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E374" w14:textId="5A57D1C1" w:rsidR="00D16542" w:rsidRPr="00007D92" w:rsidRDefault="00C5320A" w:rsidP="00A90F4F">
      <w:pPr>
        <w:jc w:val="center"/>
        <w:rPr>
          <w:b/>
          <w:bCs/>
          <w:sz w:val="24"/>
          <w:szCs w:val="24"/>
        </w:rPr>
      </w:pPr>
      <w:r w:rsidRPr="00007D92">
        <w:rPr>
          <w:b/>
          <w:bCs/>
          <w:sz w:val="24"/>
          <w:szCs w:val="24"/>
        </w:rPr>
        <w:t xml:space="preserve">SEXUAL MISCONDUCT </w:t>
      </w:r>
      <w:r w:rsidR="00007D92" w:rsidRPr="00007D92">
        <w:rPr>
          <w:b/>
          <w:bCs/>
          <w:sz w:val="24"/>
          <w:szCs w:val="24"/>
        </w:rPr>
        <w:t xml:space="preserve">MODEL </w:t>
      </w:r>
      <w:r w:rsidRPr="00007D92">
        <w:rPr>
          <w:b/>
          <w:bCs/>
          <w:sz w:val="24"/>
          <w:szCs w:val="24"/>
        </w:rPr>
        <w:t>POLICY</w:t>
      </w:r>
      <w:r w:rsidR="00F91C38" w:rsidRPr="00007D92">
        <w:rPr>
          <w:b/>
          <w:bCs/>
          <w:sz w:val="24"/>
          <w:szCs w:val="24"/>
        </w:rPr>
        <w:t xml:space="preserve"> </w:t>
      </w:r>
    </w:p>
    <w:sdt>
      <w:sdtPr>
        <w:rPr>
          <w:rFonts w:eastAsia="Times New Roman"/>
        </w:rPr>
        <w:id w:val="-154685110"/>
        <w:docPartObj>
          <w:docPartGallery w:val="Table of Contents"/>
          <w:docPartUnique/>
        </w:docPartObj>
      </w:sdtPr>
      <w:sdtEndPr>
        <w:rPr>
          <w:rFonts w:ascii="Times New Roman" w:hAnsi="Times New Roman" w:cs="Times New Roman"/>
          <w:color w:val="auto"/>
          <w:sz w:val="24"/>
          <w:szCs w:val="24"/>
          <w:lang w:bidi="en-US"/>
        </w:rPr>
      </w:sdtEndPr>
      <w:sdtContent>
        <w:p w14:paraId="058535ED" w14:textId="6ED228B2" w:rsidR="00890853" w:rsidRPr="00033A0A" w:rsidRDefault="00890853" w:rsidP="004C5F91">
          <w:pPr>
            <w:pStyle w:val="TOCHeading"/>
          </w:pPr>
        </w:p>
        <w:p w14:paraId="7453E3DC" w14:textId="7382169C" w:rsidR="00007D92" w:rsidRPr="00033A0A" w:rsidRDefault="00890853">
          <w:pPr>
            <w:pStyle w:val="TOC1"/>
            <w:tabs>
              <w:tab w:val="right" w:leader="dot" w:pos="10070"/>
            </w:tabs>
            <w:rPr>
              <w:rFonts w:eastAsiaTheme="minorEastAsia"/>
              <w:noProof/>
              <w:lang w:bidi="ar-SA"/>
            </w:rPr>
          </w:pPr>
          <w:r w:rsidRPr="00033A0A">
            <w:fldChar w:fldCharType="begin"/>
          </w:r>
          <w:r w:rsidRPr="00033A0A">
            <w:instrText xml:space="preserve"> TOC \o "1-3" \h \z \u </w:instrText>
          </w:r>
          <w:r w:rsidRPr="00033A0A">
            <w:fldChar w:fldCharType="separate"/>
          </w:r>
          <w:hyperlink w:anchor="_Toc50638074" w:history="1">
            <w:r w:rsidR="00007D92" w:rsidRPr="00033A0A">
              <w:rPr>
                <w:rStyle w:val="Hyperlink"/>
                <w:noProof/>
              </w:rPr>
              <w:t>INTRODUCTION</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_Toc50638074 \h </w:instrText>
            </w:r>
            <w:r w:rsidR="00007D92" w:rsidRPr="00033A0A">
              <w:rPr>
                <w:noProof/>
                <w:webHidden/>
              </w:rPr>
            </w:r>
            <w:r w:rsidR="00007D92" w:rsidRPr="00033A0A">
              <w:rPr>
                <w:noProof/>
                <w:webHidden/>
              </w:rPr>
              <w:fldChar w:fldCharType="separate"/>
            </w:r>
            <w:r w:rsidR="00D52C53">
              <w:rPr>
                <w:noProof/>
                <w:webHidden/>
              </w:rPr>
              <w:t>3</w:t>
            </w:r>
            <w:r w:rsidR="00007D92" w:rsidRPr="00033A0A">
              <w:rPr>
                <w:noProof/>
                <w:webHidden/>
              </w:rPr>
              <w:fldChar w:fldCharType="end"/>
            </w:r>
          </w:hyperlink>
        </w:p>
        <w:p w14:paraId="51597711" w14:textId="5E0727B6" w:rsidR="00007D92" w:rsidRPr="00033A0A" w:rsidRDefault="00D52C53">
          <w:pPr>
            <w:pStyle w:val="TOC2"/>
            <w:rPr>
              <w:rFonts w:eastAsiaTheme="minorEastAsia"/>
              <w:noProof/>
              <w:lang w:bidi="ar-SA"/>
            </w:rPr>
          </w:pPr>
          <w:hyperlink w:anchor="_Toc50638075" w:history="1">
            <w:r w:rsidR="00007D92" w:rsidRPr="00033A0A">
              <w:rPr>
                <w:rStyle w:val="Hyperlink"/>
                <w:noProof/>
              </w:rPr>
              <w:t>1.</w:t>
            </w:r>
            <w:r w:rsidR="00007D92" w:rsidRPr="00033A0A">
              <w:rPr>
                <w:rFonts w:eastAsiaTheme="minorEastAsia"/>
                <w:noProof/>
                <w:lang w:bidi="ar-SA"/>
              </w:rPr>
              <w:tab/>
            </w:r>
            <w:r w:rsidR="00007D92" w:rsidRPr="00033A0A">
              <w:rPr>
                <w:rStyle w:val="Hyperlink"/>
                <w:noProof/>
              </w:rPr>
              <w:t>Purpose of Policy</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_Toc50638075 \h </w:instrText>
            </w:r>
            <w:r w:rsidR="00007D92" w:rsidRPr="00033A0A">
              <w:rPr>
                <w:noProof/>
                <w:webHidden/>
              </w:rPr>
            </w:r>
            <w:r w:rsidR="00007D92" w:rsidRPr="00033A0A">
              <w:rPr>
                <w:noProof/>
                <w:webHidden/>
              </w:rPr>
              <w:fldChar w:fldCharType="separate"/>
            </w:r>
            <w:r>
              <w:rPr>
                <w:noProof/>
                <w:webHidden/>
              </w:rPr>
              <w:t>3</w:t>
            </w:r>
            <w:r w:rsidR="00007D92" w:rsidRPr="00033A0A">
              <w:rPr>
                <w:noProof/>
                <w:webHidden/>
              </w:rPr>
              <w:fldChar w:fldCharType="end"/>
            </w:r>
          </w:hyperlink>
        </w:p>
        <w:p w14:paraId="7039A2A9" w14:textId="0B16FCFC" w:rsidR="00007D92" w:rsidRPr="00033A0A" w:rsidRDefault="00D52C53">
          <w:pPr>
            <w:pStyle w:val="TOC2"/>
            <w:rPr>
              <w:rFonts w:eastAsiaTheme="minorEastAsia"/>
              <w:noProof/>
              <w:lang w:bidi="ar-SA"/>
            </w:rPr>
          </w:pPr>
          <w:hyperlink w:anchor="_Toc50638076" w:history="1">
            <w:r w:rsidR="00007D92" w:rsidRPr="00033A0A">
              <w:rPr>
                <w:rStyle w:val="Hyperlink"/>
                <w:noProof/>
              </w:rPr>
              <w:t>2.</w:t>
            </w:r>
            <w:r w:rsidR="00007D92" w:rsidRPr="00033A0A">
              <w:rPr>
                <w:rFonts w:eastAsiaTheme="minorEastAsia"/>
                <w:noProof/>
                <w:lang w:bidi="ar-SA"/>
              </w:rPr>
              <w:tab/>
            </w:r>
            <w:r w:rsidR="00007D92" w:rsidRPr="00033A0A">
              <w:rPr>
                <w:rStyle w:val="Hyperlink"/>
                <w:noProof/>
              </w:rPr>
              <w:t>Prohibited Behaviors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_Toc50638076 \h </w:instrText>
            </w:r>
            <w:r w:rsidR="00007D92" w:rsidRPr="00033A0A">
              <w:rPr>
                <w:noProof/>
                <w:webHidden/>
              </w:rPr>
            </w:r>
            <w:r w:rsidR="00007D92" w:rsidRPr="00033A0A">
              <w:rPr>
                <w:noProof/>
                <w:webHidden/>
              </w:rPr>
              <w:fldChar w:fldCharType="separate"/>
            </w:r>
            <w:r>
              <w:rPr>
                <w:noProof/>
                <w:webHidden/>
              </w:rPr>
              <w:t>3</w:t>
            </w:r>
            <w:r w:rsidR="00007D92" w:rsidRPr="00033A0A">
              <w:rPr>
                <w:noProof/>
                <w:webHidden/>
              </w:rPr>
              <w:fldChar w:fldCharType="end"/>
            </w:r>
          </w:hyperlink>
        </w:p>
        <w:p w14:paraId="6E222547" w14:textId="5F6E6886" w:rsidR="00007D92" w:rsidRPr="00033A0A" w:rsidRDefault="00D52C53">
          <w:pPr>
            <w:pStyle w:val="TOC2"/>
            <w:rPr>
              <w:rFonts w:eastAsiaTheme="minorEastAsia"/>
              <w:noProof/>
              <w:lang w:bidi="ar-SA"/>
            </w:rPr>
          </w:pPr>
          <w:hyperlink w:anchor="_Toc50638077" w:history="1">
            <w:r w:rsidR="00007D92" w:rsidRPr="00033A0A">
              <w:rPr>
                <w:rStyle w:val="Hyperlink"/>
                <w:noProof/>
              </w:rPr>
              <w:t>3.</w:t>
            </w:r>
            <w:r w:rsidR="00007D92" w:rsidRPr="00033A0A">
              <w:rPr>
                <w:rFonts w:eastAsiaTheme="minorEastAsia"/>
                <w:noProof/>
                <w:lang w:bidi="ar-SA"/>
              </w:rPr>
              <w:tab/>
            </w:r>
            <w:r w:rsidR="00007D92" w:rsidRPr="00033A0A">
              <w:rPr>
                <w:rStyle w:val="Hyperlink"/>
                <w:noProof/>
              </w:rPr>
              <w:t>Title IX, VAWA and Nondiscrimination</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_Toc50638077 \h </w:instrText>
            </w:r>
            <w:r w:rsidR="00007D92" w:rsidRPr="00033A0A">
              <w:rPr>
                <w:noProof/>
                <w:webHidden/>
              </w:rPr>
            </w:r>
            <w:r w:rsidR="00007D92" w:rsidRPr="00033A0A">
              <w:rPr>
                <w:noProof/>
                <w:webHidden/>
              </w:rPr>
              <w:fldChar w:fldCharType="separate"/>
            </w:r>
            <w:r>
              <w:rPr>
                <w:noProof/>
                <w:webHidden/>
              </w:rPr>
              <w:t>3</w:t>
            </w:r>
            <w:r w:rsidR="00007D92" w:rsidRPr="00033A0A">
              <w:rPr>
                <w:noProof/>
                <w:webHidden/>
              </w:rPr>
              <w:fldChar w:fldCharType="end"/>
            </w:r>
          </w:hyperlink>
        </w:p>
        <w:p w14:paraId="2EFD069C" w14:textId="394F34F4" w:rsidR="00007D92" w:rsidRPr="00033A0A" w:rsidRDefault="00D52C53">
          <w:pPr>
            <w:pStyle w:val="TOC2"/>
            <w:rPr>
              <w:rFonts w:eastAsiaTheme="minorEastAsia"/>
              <w:noProof/>
              <w:lang w:bidi="ar-SA"/>
            </w:rPr>
          </w:pPr>
          <w:hyperlink w:anchor="_Toc50638078" w:history="1">
            <w:r w:rsidR="00007D92" w:rsidRPr="00033A0A">
              <w:rPr>
                <w:rStyle w:val="Hyperlink"/>
                <w:noProof/>
              </w:rPr>
              <w:t>4.</w:t>
            </w:r>
            <w:r w:rsidR="00007D92" w:rsidRPr="00033A0A">
              <w:rPr>
                <w:rFonts w:eastAsiaTheme="minorEastAsia"/>
                <w:noProof/>
                <w:lang w:bidi="ar-SA"/>
              </w:rPr>
              <w:tab/>
            </w:r>
            <w:r w:rsidR="00007D92" w:rsidRPr="00033A0A">
              <w:rPr>
                <w:rStyle w:val="Hyperlink"/>
                <w:noProof/>
              </w:rPr>
              <w:t>Statement on Privacy and</w:t>
            </w:r>
            <w:r w:rsidR="00007D92" w:rsidRPr="00033A0A">
              <w:rPr>
                <w:rStyle w:val="Hyperlink"/>
                <w:noProof/>
                <w:spacing w:val="-8"/>
              </w:rPr>
              <w:t xml:space="preserve"> </w:t>
            </w:r>
            <w:r w:rsidR="00007D92" w:rsidRPr="00033A0A">
              <w:rPr>
                <w:rStyle w:val="Hyperlink"/>
                <w:noProof/>
              </w:rPr>
              <w:t>Confidentiality</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_Toc50638078 \h </w:instrText>
            </w:r>
            <w:r w:rsidR="00007D92" w:rsidRPr="00033A0A">
              <w:rPr>
                <w:noProof/>
                <w:webHidden/>
              </w:rPr>
            </w:r>
            <w:r w:rsidR="00007D92" w:rsidRPr="00033A0A">
              <w:rPr>
                <w:noProof/>
                <w:webHidden/>
              </w:rPr>
              <w:fldChar w:fldCharType="separate"/>
            </w:r>
            <w:r>
              <w:rPr>
                <w:noProof/>
                <w:webHidden/>
              </w:rPr>
              <w:t>4</w:t>
            </w:r>
            <w:r w:rsidR="00007D92" w:rsidRPr="00033A0A">
              <w:rPr>
                <w:noProof/>
                <w:webHidden/>
              </w:rPr>
              <w:fldChar w:fldCharType="end"/>
            </w:r>
          </w:hyperlink>
        </w:p>
        <w:p w14:paraId="3BF36537" w14:textId="5D865099" w:rsidR="00007D92" w:rsidRPr="00033A0A" w:rsidRDefault="00D52C53">
          <w:pPr>
            <w:pStyle w:val="TOC2"/>
            <w:rPr>
              <w:rFonts w:eastAsiaTheme="minorEastAsia"/>
              <w:noProof/>
              <w:lang w:bidi="ar-SA"/>
            </w:rPr>
          </w:pPr>
          <w:hyperlink w:anchor="_Toc50638079" w:history="1">
            <w:r w:rsidR="00007D92" w:rsidRPr="00033A0A">
              <w:rPr>
                <w:rStyle w:val="Hyperlink"/>
                <w:noProof/>
              </w:rPr>
              <w:t>5.</w:t>
            </w:r>
            <w:r w:rsidR="00007D92" w:rsidRPr="00033A0A">
              <w:rPr>
                <w:rFonts w:eastAsiaTheme="minorEastAsia"/>
                <w:noProof/>
                <w:lang w:bidi="ar-SA"/>
              </w:rPr>
              <w:tab/>
            </w:r>
            <w:r w:rsidR="00007D92" w:rsidRPr="00033A0A">
              <w:rPr>
                <w:rStyle w:val="Hyperlink"/>
                <w:noProof/>
              </w:rPr>
              <w:t>Disability Accommodations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_Toc50638079 \h </w:instrText>
            </w:r>
            <w:r w:rsidR="00007D92" w:rsidRPr="00033A0A">
              <w:rPr>
                <w:noProof/>
                <w:webHidden/>
              </w:rPr>
            </w:r>
            <w:r w:rsidR="00007D92" w:rsidRPr="00033A0A">
              <w:rPr>
                <w:noProof/>
                <w:webHidden/>
              </w:rPr>
              <w:fldChar w:fldCharType="separate"/>
            </w:r>
            <w:r>
              <w:rPr>
                <w:noProof/>
                <w:webHidden/>
              </w:rPr>
              <w:t>5</w:t>
            </w:r>
            <w:r w:rsidR="00007D92" w:rsidRPr="00033A0A">
              <w:rPr>
                <w:noProof/>
                <w:webHidden/>
              </w:rPr>
              <w:fldChar w:fldCharType="end"/>
            </w:r>
          </w:hyperlink>
        </w:p>
        <w:p w14:paraId="037EC0F5" w14:textId="73948E67" w:rsidR="00007D92" w:rsidRPr="00033A0A" w:rsidRDefault="00D52C53">
          <w:pPr>
            <w:pStyle w:val="TOC2"/>
            <w:rPr>
              <w:rFonts w:eastAsiaTheme="minorEastAsia"/>
              <w:noProof/>
              <w:lang w:bidi="ar-SA"/>
            </w:rPr>
          </w:pPr>
          <w:hyperlink w:anchor="_Toc50638080" w:history="1">
            <w:r w:rsidR="00007D92" w:rsidRPr="00033A0A">
              <w:rPr>
                <w:rStyle w:val="Hyperlink"/>
                <w:noProof/>
              </w:rPr>
              <w:t>6.</w:t>
            </w:r>
            <w:r w:rsidR="00007D92" w:rsidRPr="00033A0A">
              <w:rPr>
                <w:rFonts w:eastAsiaTheme="minorEastAsia"/>
                <w:noProof/>
                <w:lang w:bidi="ar-SA"/>
              </w:rPr>
              <w:tab/>
            </w:r>
            <w:r w:rsidR="00007D92" w:rsidRPr="00033A0A">
              <w:rPr>
                <w:rStyle w:val="Hyperlink"/>
                <w:noProof/>
              </w:rPr>
              <w:t>Free Expression and Academic Freedom</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_Toc50638080 \h </w:instrText>
            </w:r>
            <w:r w:rsidR="00007D92" w:rsidRPr="00033A0A">
              <w:rPr>
                <w:noProof/>
                <w:webHidden/>
              </w:rPr>
            </w:r>
            <w:r w:rsidR="00007D92" w:rsidRPr="00033A0A">
              <w:rPr>
                <w:noProof/>
                <w:webHidden/>
              </w:rPr>
              <w:fldChar w:fldCharType="separate"/>
            </w:r>
            <w:r>
              <w:rPr>
                <w:noProof/>
                <w:webHidden/>
              </w:rPr>
              <w:t>5</w:t>
            </w:r>
            <w:r w:rsidR="00007D92" w:rsidRPr="00033A0A">
              <w:rPr>
                <w:noProof/>
                <w:webHidden/>
              </w:rPr>
              <w:fldChar w:fldCharType="end"/>
            </w:r>
          </w:hyperlink>
        </w:p>
        <w:p w14:paraId="30BD1F8B" w14:textId="160BC537" w:rsidR="00007D92" w:rsidRPr="00033A0A" w:rsidRDefault="00D52C53">
          <w:pPr>
            <w:pStyle w:val="TOC2"/>
            <w:rPr>
              <w:rFonts w:eastAsiaTheme="minorEastAsia"/>
              <w:noProof/>
              <w:lang w:bidi="ar-SA"/>
            </w:rPr>
          </w:pPr>
          <w:hyperlink w:anchor="_Toc50638081" w:history="1">
            <w:r w:rsidR="00007D92" w:rsidRPr="00033A0A">
              <w:rPr>
                <w:rStyle w:val="Hyperlink"/>
                <w:noProof/>
              </w:rPr>
              <w:t>7.</w:t>
            </w:r>
            <w:r w:rsidR="00007D92" w:rsidRPr="00033A0A">
              <w:rPr>
                <w:rFonts w:eastAsiaTheme="minorEastAsia"/>
                <w:noProof/>
                <w:lang w:bidi="ar-SA"/>
              </w:rPr>
              <w:tab/>
            </w:r>
            <w:r w:rsidR="00007D92" w:rsidRPr="00033A0A">
              <w:rPr>
                <w:rStyle w:val="Hyperlink"/>
                <w:noProof/>
              </w:rPr>
              <w:t>Alcohol and Drug Use Amnesty for Students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_Toc50638081 \h </w:instrText>
            </w:r>
            <w:r w:rsidR="00007D92" w:rsidRPr="00033A0A">
              <w:rPr>
                <w:noProof/>
                <w:webHidden/>
              </w:rPr>
            </w:r>
            <w:r w:rsidR="00007D92" w:rsidRPr="00033A0A">
              <w:rPr>
                <w:noProof/>
                <w:webHidden/>
              </w:rPr>
              <w:fldChar w:fldCharType="separate"/>
            </w:r>
            <w:r>
              <w:rPr>
                <w:noProof/>
                <w:webHidden/>
              </w:rPr>
              <w:t>5</w:t>
            </w:r>
            <w:r w:rsidR="00007D92" w:rsidRPr="00033A0A">
              <w:rPr>
                <w:noProof/>
                <w:webHidden/>
              </w:rPr>
              <w:fldChar w:fldCharType="end"/>
            </w:r>
          </w:hyperlink>
        </w:p>
        <w:p w14:paraId="626FD53C" w14:textId="2F3738D5" w:rsidR="00007D92" w:rsidRPr="00033A0A" w:rsidRDefault="00D52C53">
          <w:pPr>
            <w:pStyle w:val="TOC2"/>
            <w:rPr>
              <w:rFonts w:eastAsiaTheme="minorEastAsia"/>
              <w:noProof/>
              <w:lang w:bidi="ar-SA"/>
            </w:rPr>
          </w:pPr>
          <w:hyperlink w:anchor="_Toc50638082" w:history="1">
            <w:r w:rsidR="00007D92" w:rsidRPr="00033A0A">
              <w:rPr>
                <w:rStyle w:val="Hyperlink"/>
                <w:noProof/>
              </w:rPr>
              <w:t>8.</w:t>
            </w:r>
            <w:r w:rsidR="00007D92" w:rsidRPr="00033A0A">
              <w:rPr>
                <w:rFonts w:eastAsiaTheme="minorEastAsia"/>
                <w:noProof/>
                <w:lang w:bidi="ar-SA"/>
              </w:rPr>
              <w:tab/>
            </w:r>
            <w:r w:rsidR="00007D92" w:rsidRPr="00033A0A">
              <w:rPr>
                <w:rStyle w:val="Hyperlink"/>
                <w:noProof/>
              </w:rPr>
              <w:t>Scope of</w:t>
            </w:r>
            <w:r w:rsidR="00007D92" w:rsidRPr="00033A0A">
              <w:rPr>
                <w:rStyle w:val="Hyperlink"/>
                <w:noProof/>
                <w:spacing w:val="-6"/>
              </w:rPr>
              <w:t xml:space="preserve"> </w:t>
            </w:r>
            <w:r w:rsidR="00007D92" w:rsidRPr="00033A0A">
              <w:rPr>
                <w:rStyle w:val="Hyperlink"/>
                <w:noProof/>
              </w:rPr>
              <w:t>Policy</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_Toc50638082 \h </w:instrText>
            </w:r>
            <w:r w:rsidR="00007D92" w:rsidRPr="00033A0A">
              <w:rPr>
                <w:noProof/>
                <w:webHidden/>
              </w:rPr>
            </w:r>
            <w:r w:rsidR="00007D92" w:rsidRPr="00033A0A">
              <w:rPr>
                <w:noProof/>
                <w:webHidden/>
              </w:rPr>
              <w:fldChar w:fldCharType="separate"/>
            </w:r>
            <w:r>
              <w:rPr>
                <w:noProof/>
                <w:webHidden/>
              </w:rPr>
              <w:t>6</w:t>
            </w:r>
            <w:r w:rsidR="00007D92" w:rsidRPr="00033A0A">
              <w:rPr>
                <w:noProof/>
                <w:webHidden/>
              </w:rPr>
              <w:fldChar w:fldCharType="end"/>
            </w:r>
          </w:hyperlink>
        </w:p>
        <w:p w14:paraId="77545268" w14:textId="5FCF0A54" w:rsidR="00007D92" w:rsidRPr="00033A0A" w:rsidRDefault="00D52C53">
          <w:pPr>
            <w:pStyle w:val="TOC2"/>
            <w:rPr>
              <w:rFonts w:eastAsiaTheme="minorEastAsia"/>
              <w:noProof/>
              <w:lang w:bidi="ar-SA"/>
            </w:rPr>
          </w:pPr>
          <w:hyperlink w:anchor="_Toc50638083" w:history="1">
            <w:r w:rsidR="00007D92" w:rsidRPr="00033A0A">
              <w:rPr>
                <w:rStyle w:val="Hyperlink"/>
                <w:noProof/>
              </w:rPr>
              <w:t>9.</w:t>
            </w:r>
            <w:r w:rsidR="00007D92" w:rsidRPr="00033A0A">
              <w:rPr>
                <w:rFonts w:eastAsiaTheme="minorEastAsia"/>
                <w:noProof/>
                <w:lang w:bidi="ar-SA"/>
              </w:rPr>
              <w:tab/>
            </w:r>
            <w:r w:rsidR="00007D92" w:rsidRPr="00033A0A">
              <w:rPr>
                <w:rStyle w:val="Hyperlink"/>
                <w:noProof/>
              </w:rPr>
              <w:t>Burden of Proof</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_Toc50638083 \h </w:instrText>
            </w:r>
            <w:r w:rsidR="00007D92" w:rsidRPr="00033A0A">
              <w:rPr>
                <w:noProof/>
                <w:webHidden/>
              </w:rPr>
            </w:r>
            <w:r w:rsidR="00007D92" w:rsidRPr="00033A0A">
              <w:rPr>
                <w:noProof/>
                <w:webHidden/>
              </w:rPr>
              <w:fldChar w:fldCharType="separate"/>
            </w:r>
            <w:r>
              <w:rPr>
                <w:noProof/>
                <w:webHidden/>
              </w:rPr>
              <w:t>6</w:t>
            </w:r>
            <w:r w:rsidR="00007D92" w:rsidRPr="00033A0A">
              <w:rPr>
                <w:noProof/>
                <w:webHidden/>
              </w:rPr>
              <w:fldChar w:fldCharType="end"/>
            </w:r>
          </w:hyperlink>
        </w:p>
        <w:p w14:paraId="78EA6A65" w14:textId="4600DE3B" w:rsidR="00007D92" w:rsidRPr="00033A0A" w:rsidRDefault="00D52C53">
          <w:pPr>
            <w:pStyle w:val="TOC2"/>
            <w:rPr>
              <w:rFonts w:eastAsiaTheme="minorEastAsia"/>
              <w:noProof/>
              <w:lang w:bidi="ar-SA"/>
            </w:rPr>
          </w:pPr>
          <w:hyperlink w:anchor="_Toc50638084" w:history="1">
            <w:r w:rsidR="00007D92" w:rsidRPr="00033A0A">
              <w:rPr>
                <w:rStyle w:val="Hyperlink"/>
                <w:noProof/>
              </w:rPr>
              <w:t>10.</w:t>
            </w:r>
            <w:r w:rsidR="00007D92" w:rsidRPr="00033A0A">
              <w:rPr>
                <w:rFonts w:eastAsiaTheme="minorEastAsia"/>
                <w:noProof/>
                <w:lang w:bidi="ar-SA"/>
              </w:rPr>
              <w:tab/>
            </w:r>
            <w:r w:rsidR="00007D92" w:rsidRPr="00033A0A">
              <w:rPr>
                <w:rStyle w:val="Hyperlink"/>
                <w:noProof/>
              </w:rPr>
              <w:t>Standard of Proof</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_Toc50638084 \h </w:instrText>
            </w:r>
            <w:r w:rsidR="00007D92" w:rsidRPr="00033A0A">
              <w:rPr>
                <w:noProof/>
                <w:webHidden/>
              </w:rPr>
            </w:r>
            <w:r w:rsidR="00007D92" w:rsidRPr="00033A0A">
              <w:rPr>
                <w:noProof/>
                <w:webHidden/>
              </w:rPr>
              <w:fldChar w:fldCharType="separate"/>
            </w:r>
            <w:r>
              <w:rPr>
                <w:noProof/>
                <w:webHidden/>
              </w:rPr>
              <w:t>6</w:t>
            </w:r>
            <w:r w:rsidR="00007D92" w:rsidRPr="00033A0A">
              <w:rPr>
                <w:noProof/>
                <w:webHidden/>
              </w:rPr>
              <w:fldChar w:fldCharType="end"/>
            </w:r>
          </w:hyperlink>
        </w:p>
        <w:p w14:paraId="5400A664" w14:textId="5BF9203E" w:rsidR="00007D92" w:rsidRPr="00033A0A" w:rsidRDefault="00D52C53">
          <w:pPr>
            <w:pStyle w:val="TOC2"/>
            <w:rPr>
              <w:rFonts w:eastAsiaTheme="minorEastAsia"/>
              <w:noProof/>
              <w:lang w:bidi="ar-SA"/>
            </w:rPr>
          </w:pPr>
          <w:hyperlink w:anchor="_Toc50638085" w:history="1">
            <w:r w:rsidR="00007D92" w:rsidRPr="00033A0A">
              <w:rPr>
                <w:rStyle w:val="Hyperlink"/>
                <w:noProof/>
              </w:rPr>
              <w:t>11.</w:t>
            </w:r>
            <w:r w:rsidR="00007D92" w:rsidRPr="00033A0A">
              <w:rPr>
                <w:rFonts w:eastAsiaTheme="minorEastAsia"/>
                <w:noProof/>
                <w:lang w:bidi="ar-SA"/>
              </w:rPr>
              <w:tab/>
            </w:r>
            <w:r w:rsidR="00007D92" w:rsidRPr="00033A0A">
              <w:rPr>
                <w:rStyle w:val="Hyperlink"/>
                <w:noProof/>
              </w:rPr>
              <w:t>Effective Date</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_Toc50638085 \h </w:instrText>
            </w:r>
            <w:r w:rsidR="00007D92" w:rsidRPr="00033A0A">
              <w:rPr>
                <w:noProof/>
                <w:webHidden/>
              </w:rPr>
            </w:r>
            <w:r w:rsidR="00007D92" w:rsidRPr="00033A0A">
              <w:rPr>
                <w:noProof/>
                <w:webHidden/>
              </w:rPr>
              <w:fldChar w:fldCharType="separate"/>
            </w:r>
            <w:r>
              <w:rPr>
                <w:noProof/>
                <w:webHidden/>
              </w:rPr>
              <w:t>6</w:t>
            </w:r>
            <w:r w:rsidR="00007D92" w:rsidRPr="00033A0A">
              <w:rPr>
                <w:noProof/>
                <w:webHidden/>
              </w:rPr>
              <w:fldChar w:fldCharType="end"/>
            </w:r>
          </w:hyperlink>
        </w:p>
        <w:p w14:paraId="37FC345A" w14:textId="637122F4" w:rsidR="00007D92" w:rsidRPr="00033A0A" w:rsidRDefault="00D52C53">
          <w:pPr>
            <w:pStyle w:val="TOC2"/>
            <w:rPr>
              <w:rFonts w:eastAsiaTheme="minorEastAsia"/>
              <w:noProof/>
              <w:lang w:bidi="ar-SA"/>
            </w:rPr>
          </w:pPr>
          <w:hyperlink w:anchor="_Toc50638086" w:history="1">
            <w:r w:rsidR="00007D92" w:rsidRPr="00033A0A">
              <w:rPr>
                <w:rStyle w:val="Hyperlink"/>
                <w:noProof/>
              </w:rPr>
              <w:t>12.</w:t>
            </w:r>
            <w:r w:rsidR="00007D92" w:rsidRPr="00033A0A">
              <w:rPr>
                <w:rFonts w:eastAsiaTheme="minorEastAsia"/>
                <w:noProof/>
                <w:lang w:bidi="ar-SA"/>
              </w:rPr>
              <w:tab/>
            </w:r>
            <w:r w:rsidR="00007D92" w:rsidRPr="00033A0A">
              <w:rPr>
                <w:rStyle w:val="Hyperlink"/>
                <w:noProof/>
              </w:rPr>
              <w:t>Impact on other Policies or Processes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_Toc50638086 \h </w:instrText>
            </w:r>
            <w:r w:rsidR="00007D92" w:rsidRPr="00033A0A">
              <w:rPr>
                <w:noProof/>
                <w:webHidden/>
              </w:rPr>
            </w:r>
            <w:r w:rsidR="00007D92" w:rsidRPr="00033A0A">
              <w:rPr>
                <w:noProof/>
                <w:webHidden/>
              </w:rPr>
              <w:fldChar w:fldCharType="separate"/>
            </w:r>
            <w:r>
              <w:rPr>
                <w:noProof/>
                <w:webHidden/>
              </w:rPr>
              <w:t>6</w:t>
            </w:r>
            <w:r w:rsidR="00007D92" w:rsidRPr="00033A0A">
              <w:rPr>
                <w:noProof/>
                <w:webHidden/>
              </w:rPr>
              <w:fldChar w:fldCharType="end"/>
            </w:r>
          </w:hyperlink>
        </w:p>
        <w:p w14:paraId="61713B5B" w14:textId="1E5EBB29" w:rsidR="00007D92" w:rsidRPr="00033A0A" w:rsidRDefault="00D52C53">
          <w:pPr>
            <w:pStyle w:val="TOC1"/>
            <w:tabs>
              <w:tab w:val="right" w:leader="dot" w:pos="10070"/>
            </w:tabs>
            <w:rPr>
              <w:rFonts w:eastAsiaTheme="minorEastAsia"/>
              <w:noProof/>
              <w:lang w:bidi="ar-SA"/>
            </w:rPr>
          </w:pPr>
          <w:hyperlink w:anchor="_Toc50638087" w:history="1">
            <w:r w:rsidR="00007D92" w:rsidRPr="00033A0A">
              <w:rPr>
                <w:rStyle w:val="Hyperlink"/>
                <w:noProof/>
              </w:rPr>
              <w:t>SEXUAL MISCONDUCT DEFINITIONS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_Toc50638087 \h </w:instrText>
            </w:r>
            <w:r w:rsidR="00007D92" w:rsidRPr="00033A0A">
              <w:rPr>
                <w:noProof/>
                <w:webHidden/>
              </w:rPr>
            </w:r>
            <w:r w:rsidR="00007D92" w:rsidRPr="00033A0A">
              <w:rPr>
                <w:noProof/>
                <w:webHidden/>
              </w:rPr>
              <w:fldChar w:fldCharType="separate"/>
            </w:r>
            <w:r>
              <w:rPr>
                <w:noProof/>
                <w:webHidden/>
              </w:rPr>
              <w:t>7</w:t>
            </w:r>
            <w:r w:rsidR="00007D92" w:rsidRPr="00033A0A">
              <w:rPr>
                <w:noProof/>
                <w:webHidden/>
              </w:rPr>
              <w:fldChar w:fldCharType="end"/>
            </w:r>
          </w:hyperlink>
        </w:p>
        <w:p w14:paraId="4FFF0A05" w14:textId="77A9D9F2" w:rsidR="00007D92" w:rsidRPr="00033A0A" w:rsidRDefault="00D52C53">
          <w:pPr>
            <w:pStyle w:val="TOC1"/>
            <w:tabs>
              <w:tab w:val="right" w:leader="dot" w:pos="10070"/>
            </w:tabs>
            <w:rPr>
              <w:rFonts w:eastAsiaTheme="minorEastAsia"/>
              <w:noProof/>
              <w:lang w:bidi="ar-SA"/>
            </w:rPr>
          </w:pPr>
          <w:hyperlink w:anchor="_Toc50638088" w:history="1">
            <w:r w:rsidR="00007D92" w:rsidRPr="00033A0A">
              <w:rPr>
                <w:rStyle w:val="Hyperlink"/>
                <w:caps/>
                <w:noProof/>
              </w:rPr>
              <w:t>Other Definitions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_Toc50638088 \h </w:instrText>
            </w:r>
            <w:r w:rsidR="00007D92" w:rsidRPr="00033A0A">
              <w:rPr>
                <w:noProof/>
                <w:webHidden/>
              </w:rPr>
            </w:r>
            <w:r w:rsidR="00007D92" w:rsidRPr="00033A0A">
              <w:rPr>
                <w:noProof/>
                <w:webHidden/>
              </w:rPr>
              <w:fldChar w:fldCharType="separate"/>
            </w:r>
            <w:r>
              <w:rPr>
                <w:noProof/>
                <w:webHidden/>
              </w:rPr>
              <w:t>9</w:t>
            </w:r>
            <w:r w:rsidR="00007D92" w:rsidRPr="00033A0A">
              <w:rPr>
                <w:noProof/>
                <w:webHidden/>
              </w:rPr>
              <w:fldChar w:fldCharType="end"/>
            </w:r>
          </w:hyperlink>
        </w:p>
        <w:p w14:paraId="0630343E" w14:textId="19781076" w:rsidR="00007D92" w:rsidRPr="00033A0A" w:rsidRDefault="00D52C53">
          <w:pPr>
            <w:pStyle w:val="TOC1"/>
            <w:tabs>
              <w:tab w:val="right" w:leader="dot" w:pos="10070"/>
            </w:tabs>
            <w:rPr>
              <w:rFonts w:eastAsiaTheme="minorEastAsia"/>
              <w:noProof/>
              <w:lang w:bidi="ar-SA"/>
            </w:rPr>
          </w:pPr>
          <w:hyperlink w:anchor="_Toc50638089" w:history="1">
            <w:r w:rsidR="00007D92" w:rsidRPr="00033A0A">
              <w:rPr>
                <w:rStyle w:val="Hyperlink"/>
                <w:caps/>
                <w:noProof/>
              </w:rPr>
              <w:t>Reporting Sexual misconduct</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_Toc50638089 \h </w:instrText>
            </w:r>
            <w:r w:rsidR="00007D92" w:rsidRPr="00033A0A">
              <w:rPr>
                <w:noProof/>
                <w:webHidden/>
              </w:rPr>
            </w:r>
            <w:r w:rsidR="00007D92" w:rsidRPr="00033A0A">
              <w:rPr>
                <w:noProof/>
                <w:webHidden/>
              </w:rPr>
              <w:fldChar w:fldCharType="separate"/>
            </w:r>
            <w:r>
              <w:rPr>
                <w:noProof/>
                <w:webHidden/>
              </w:rPr>
              <w:t>12</w:t>
            </w:r>
            <w:r w:rsidR="00007D92" w:rsidRPr="00033A0A">
              <w:rPr>
                <w:noProof/>
                <w:webHidden/>
              </w:rPr>
              <w:fldChar w:fldCharType="end"/>
            </w:r>
          </w:hyperlink>
        </w:p>
        <w:p w14:paraId="0250DA83" w14:textId="5F744171" w:rsidR="00007D92" w:rsidRPr="00033A0A" w:rsidRDefault="00D52C53">
          <w:pPr>
            <w:pStyle w:val="TOC2"/>
            <w:rPr>
              <w:rFonts w:eastAsiaTheme="minorEastAsia"/>
              <w:noProof/>
              <w:lang w:bidi="ar-SA"/>
            </w:rPr>
          </w:pPr>
          <w:hyperlink w:anchor="_Toc50638090" w:history="1">
            <w:r w:rsidR="00007D92" w:rsidRPr="00033A0A">
              <w:rPr>
                <w:rStyle w:val="Hyperlink"/>
                <w:noProof/>
              </w:rPr>
              <w:t>1.</w:t>
            </w:r>
            <w:r w:rsidR="00007D92" w:rsidRPr="00033A0A">
              <w:rPr>
                <w:rFonts w:eastAsiaTheme="minorEastAsia"/>
                <w:noProof/>
                <w:lang w:bidi="ar-SA"/>
              </w:rPr>
              <w:tab/>
            </w:r>
            <w:r w:rsidR="00007D92" w:rsidRPr="00033A0A">
              <w:rPr>
                <w:rStyle w:val="Hyperlink"/>
                <w:noProof/>
              </w:rPr>
              <w:t>Reports the Title IX Coordinator</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_Toc50638090 \h </w:instrText>
            </w:r>
            <w:r w:rsidR="00007D92" w:rsidRPr="00033A0A">
              <w:rPr>
                <w:noProof/>
                <w:webHidden/>
              </w:rPr>
            </w:r>
            <w:r w:rsidR="00007D92" w:rsidRPr="00033A0A">
              <w:rPr>
                <w:noProof/>
                <w:webHidden/>
              </w:rPr>
              <w:fldChar w:fldCharType="separate"/>
            </w:r>
            <w:r>
              <w:rPr>
                <w:noProof/>
                <w:webHidden/>
              </w:rPr>
              <w:t>13</w:t>
            </w:r>
            <w:r w:rsidR="00007D92" w:rsidRPr="00033A0A">
              <w:rPr>
                <w:noProof/>
                <w:webHidden/>
              </w:rPr>
              <w:fldChar w:fldCharType="end"/>
            </w:r>
          </w:hyperlink>
        </w:p>
        <w:p w14:paraId="72DB789A" w14:textId="14890734" w:rsidR="00007D92" w:rsidRPr="00033A0A" w:rsidRDefault="00D52C53">
          <w:pPr>
            <w:pStyle w:val="TOC2"/>
            <w:rPr>
              <w:rFonts w:eastAsiaTheme="minorEastAsia"/>
              <w:noProof/>
              <w:lang w:bidi="ar-SA"/>
            </w:rPr>
          </w:pPr>
          <w:hyperlink w:anchor="_Toc50638091" w:history="1">
            <w:r w:rsidR="00007D92" w:rsidRPr="00033A0A">
              <w:rPr>
                <w:rStyle w:val="Hyperlink"/>
                <w:noProof/>
              </w:rPr>
              <w:t>2.</w:t>
            </w:r>
            <w:r w:rsidR="00007D92" w:rsidRPr="00033A0A">
              <w:rPr>
                <w:rFonts w:eastAsiaTheme="minorEastAsia"/>
                <w:noProof/>
                <w:lang w:bidi="ar-SA"/>
              </w:rPr>
              <w:tab/>
            </w:r>
            <w:r w:rsidR="00007D92" w:rsidRPr="00033A0A">
              <w:rPr>
                <w:rStyle w:val="Hyperlink"/>
                <w:noProof/>
              </w:rPr>
              <w:t>Electronic and Anonymous Reporting</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_Toc50638091 \h </w:instrText>
            </w:r>
            <w:r w:rsidR="00007D92" w:rsidRPr="00033A0A">
              <w:rPr>
                <w:noProof/>
                <w:webHidden/>
              </w:rPr>
            </w:r>
            <w:r w:rsidR="00007D92" w:rsidRPr="00033A0A">
              <w:rPr>
                <w:noProof/>
                <w:webHidden/>
              </w:rPr>
              <w:fldChar w:fldCharType="separate"/>
            </w:r>
            <w:r>
              <w:rPr>
                <w:noProof/>
                <w:webHidden/>
              </w:rPr>
              <w:t>14</w:t>
            </w:r>
            <w:r w:rsidR="00007D92" w:rsidRPr="00033A0A">
              <w:rPr>
                <w:noProof/>
                <w:webHidden/>
              </w:rPr>
              <w:fldChar w:fldCharType="end"/>
            </w:r>
          </w:hyperlink>
        </w:p>
        <w:p w14:paraId="68AEA1CF" w14:textId="7B99981E" w:rsidR="00007D92" w:rsidRPr="00033A0A" w:rsidRDefault="00D52C53">
          <w:pPr>
            <w:pStyle w:val="TOC2"/>
            <w:rPr>
              <w:rFonts w:eastAsiaTheme="minorEastAsia"/>
              <w:noProof/>
              <w:lang w:bidi="ar-SA"/>
            </w:rPr>
          </w:pPr>
          <w:hyperlink w:anchor="_Toc50638092" w:history="1">
            <w:r w:rsidR="00007D92" w:rsidRPr="00033A0A">
              <w:rPr>
                <w:rStyle w:val="Hyperlink"/>
                <w:noProof/>
              </w:rPr>
              <w:t>3.</w:t>
            </w:r>
            <w:r w:rsidR="00007D92" w:rsidRPr="00033A0A">
              <w:rPr>
                <w:rFonts w:eastAsiaTheme="minorEastAsia"/>
                <w:noProof/>
                <w:lang w:bidi="ar-SA"/>
              </w:rPr>
              <w:tab/>
            </w:r>
            <w:r w:rsidR="00007D92" w:rsidRPr="00033A0A">
              <w:rPr>
                <w:rStyle w:val="Hyperlink"/>
                <w:noProof/>
              </w:rPr>
              <w:t>Filing a Formal Complaint</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_Toc50638092 \h </w:instrText>
            </w:r>
            <w:r w:rsidR="00007D92" w:rsidRPr="00033A0A">
              <w:rPr>
                <w:noProof/>
                <w:webHidden/>
              </w:rPr>
            </w:r>
            <w:r w:rsidR="00007D92" w:rsidRPr="00033A0A">
              <w:rPr>
                <w:noProof/>
                <w:webHidden/>
              </w:rPr>
              <w:fldChar w:fldCharType="separate"/>
            </w:r>
            <w:r>
              <w:rPr>
                <w:noProof/>
                <w:webHidden/>
              </w:rPr>
              <w:t>14</w:t>
            </w:r>
            <w:r w:rsidR="00007D92" w:rsidRPr="00033A0A">
              <w:rPr>
                <w:noProof/>
                <w:webHidden/>
              </w:rPr>
              <w:fldChar w:fldCharType="end"/>
            </w:r>
          </w:hyperlink>
        </w:p>
        <w:p w14:paraId="0E826854" w14:textId="4BC7F899" w:rsidR="00007D92" w:rsidRPr="00033A0A" w:rsidRDefault="00D52C53">
          <w:pPr>
            <w:pStyle w:val="TOC2"/>
            <w:rPr>
              <w:rFonts w:eastAsiaTheme="minorEastAsia"/>
              <w:noProof/>
              <w:lang w:bidi="ar-SA"/>
            </w:rPr>
          </w:pPr>
          <w:hyperlink w:anchor="_Toc50638093" w:history="1">
            <w:r w:rsidR="00007D92" w:rsidRPr="00033A0A">
              <w:rPr>
                <w:rStyle w:val="Hyperlink"/>
                <w:noProof/>
              </w:rPr>
              <w:t>4.</w:t>
            </w:r>
            <w:r w:rsidR="00007D92" w:rsidRPr="00033A0A">
              <w:rPr>
                <w:rFonts w:eastAsiaTheme="minorEastAsia"/>
                <w:noProof/>
                <w:lang w:bidi="ar-SA"/>
              </w:rPr>
              <w:tab/>
            </w:r>
            <w:r w:rsidR="00007D92" w:rsidRPr="00033A0A">
              <w:rPr>
                <w:rStyle w:val="Hyperlink"/>
                <w:noProof/>
              </w:rPr>
              <w:t>Criminal Reporting Options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_Toc50638093 \h </w:instrText>
            </w:r>
            <w:r w:rsidR="00007D92" w:rsidRPr="00033A0A">
              <w:rPr>
                <w:noProof/>
                <w:webHidden/>
              </w:rPr>
            </w:r>
            <w:r w:rsidR="00007D92" w:rsidRPr="00033A0A">
              <w:rPr>
                <w:noProof/>
                <w:webHidden/>
              </w:rPr>
              <w:fldChar w:fldCharType="separate"/>
            </w:r>
            <w:r>
              <w:rPr>
                <w:noProof/>
                <w:webHidden/>
              </w:rPr>
              <w:t>14</w:t>
            </w:r>
            <w:r w:rsidR="00007D92" w:rsidRPr="00033A0A">
              <w:rPr>
                <w:noProof/>
                <w:webHidden/>
              </w:rPr>
              <w:fldChar w:fldCharType="end"/>
            </w:r>
          </w:hyperlink>
        </w:p>
        <w:p w14:paraId="3BE92819" w14:textId="46ECCE52" w:rsidR="00007D92" w:rsidRPr="00033A0A" w:rsidRDefault="00D52C53">
          <w:pPr>
            <w:pStyle w:val="TOC2"/>
            <w:rPr>
              <w:rFonts w:eastAsiaTheme="minorEastAsia"/>
              <w:noProof/>
              <w:lang w:bidi="ar-SA"/>
            </w:rPr>
          </w:pPr>
          <w:hyperlink w:anchor="_Toc50638094" w:history="1">
            <w:r w:rsidR="00007D92" w:rsidRPr="00033A0A">
              <w:rPr>
                <w:rStyle w:val="Hyperlink"/>
                <w:noProof/>
              </w:rPr>
              <w:t>5.</w:t>
            </w:r>
            <w:r w:rsidR="00007D92" w:rsidRPr="00033A0A">
              <w:rPr>
                <w:rFonts w:eastAsiaTheme="minorEastAsia"/>
                <w:noProof/>
                <w:lang w:bidi="ar-SA"/>
              </w:rPr>
              <w:tab/>
            </w:r>
            <w:r w:rsidR="00007D92" w:rsidRPr="00033A0A">
              <w:rPr>
                <w:rStyle w:val="Hyperlink"/>
                <w:noProof/>
              </w:rPr>
              <w:t>External Reporting Options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_Toc50638094 \h </w:instrText>
            </w:r>
            <w:r w:rsidR="00007D92" w:rsidRPr="00033A0A">
              <w:rPr>
                <w:noProof/>
                <w:webHidden/>
              </w:rPr>
            </w:r>
            <w:r w:rsidR="00007D92" w:rsidRPr="00033A0A">
              <w:rPr>
                <w:noProof/>
                <w:webHidden/>
              </w:rPr>
              <w:fldChar w:fldCharType="separate"/>
            </w:r>
            <w:r>
              <w:rPr>
                <w:noProof/>
                <w:webHidden/>
              </w:rPr>
              <w:t>15</w:t>
            </w:r>
            <w:r w:rsidR="00007D92" w:rsidRPr="00033A0A">
              <w:rPr>
                <w:noProof/>
                <w:webHidden/>
              </w:rPr>
              <w:fldChar w:fldCharType="end"/>
            </w:r>
          </w:hyperlink>
        </w:p>
        <w:p w14:paraId="7AB408CA" w14:textId="628CC667" w:rsidR="00007D92" w:rsidRPr="00033A0A" w:rsidRDefault="00D52C53">
          <w:pPr>
            <w:pStyle w:val="TOC2"/>
            <w:rPr>
              <w:rFonts w:eastAsiaTheme="minorEastAsia"/>
              <w:noProof/>
              <w:lang w:bidi="ar-SA"/>
            </w:rPr>
          </w:pPr>
          <w:hyperlink w:anchor="_Toc50638095" w:history="1">
            <w:r w:rsidR="00007D92" w:rsidRPr="00033A0A">
              <w:rPr>
                <w:rStyle w:val="Hyperlink"/>
                <w:noProof/>
              </w:rPr>
              <w:t>6.</w:t>
            </w:r>
            <w:r w:rsidR="00007D92" w:rsidRPr="00033A0A">
              <w:rPr>
                <w:rFonts w:eastAsiaTheme="minorEastAsia"/>
                <w:noProof/>
                <w:lang w:bidi="ar-SA"/>
              </w:rPr>
              <w:tab/>
            </w:r>
            <w:r w:rsidR="00007D92" w:rsidRPr="00033A0A">
              <w:rPr>
                <w:rStyle w:val="Hyperlink"/>
                <w:noProof/>
              </w:rPr>
              <w:t>Truthfulness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_Toc50638095 \h </w:instrText>
            </w:r>
            <w:r w:rsidR="00007D92" w:rsidRPr="00033A0A">
              <w:rPr>
                <w:noProof/>
                <w:webHidden/>
              </w:rPr>
            </w:r>
            <w:r w:rsidR="00007D92" w:rsidRPr="00033A0A">
              <w:rPr>
                <w:noProof/>
                <w:webHidden/>
              </w:rPr>
              <w:fldChar w:fldCharType="separate"/>
            </w:r>
            <w:r>
              <w:rPr>
                <w:noProof/>
                <w:webHidden/>
              </w:rPr>
              <w:t>15</w:t>
            </w:r>
            <w:r w:rsidR="00007D92" w:rsidRPr="00033A0A">
              <w:rPr>
                <w:noProof/>
                <w:webHidden/>
              </w:rPr>
              <w:fldChar w:fldCharType="end"/>
            </w:r>
          </w:hyperlink>
        </w:p>
        <w:p w14:paraId="67C2390C" w14:textId="6CCAEE48" w:rsidR="00007D92" w:rsidRPr="00033A0A" w:rsidRDefault="00D52C53">
          <w:pPr>
            <w:pStyle w:val="TOC2"/>
            <w:rPr>
              <w:rFonts w:eastAsiaTheme="minorEastAsia"/>
              <w:noProof/>
              <w:lang w:bidi="ar-SA"/>
            </w:rPr>
          </w:pPr>
          <w:hyperlink w:anchor="_Toc50638096" w:history="1">
            <w:r w:rsidR="00007D92" w:rsidRPr="00033A0A">
              <w:rPr>
                <w:rStyle w:val="Hyperlink"/>
                <w:noProof/>
              </w:rPr>
              <w:t>7.</w:t>
            </w:r>
            <w:r w:rsidR="00007D92" w:rsidRPr="00033A0A">
              <w:rPr>
                <w:rFonts w:eastAsiaTheme="minorEastAsia"/>
                <w:noProof/>
                <w:lang w:bidi="ar-SA"/>
              </w:rPr>
              <w:tab/>
            </w:r>
            <w:r w:rsidR="00007D92" w:rsidRPr="00033A0A">
              <w:rPr>
                <w:rStyle w:val="Hyperlink"/>
                <w:noProof/>
              </w:rPr>
              <w:t>Multiple Party Complaints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_Toc50638096 \h </w:instrText>
            </w:r>
            <w:r w:rsidR="00007D92" w:rsidRPr="00033A0A">
              <w:rPr>
                <w:noProof/>
                <w:webHidden/>
              </w:rPr>
            </w:r>
            <w:r w:rsidR="00007D92" w:rsidRPr="00033A0A">
              <w:rPr>
                <w:noProof/>
                <w:webHidden/>
              </w:rPr>
              <w:fldChar w:fldCharType="separate"/>
            </w:r>
            <w:r>
              <w:rPr>
                <w:noProof/>
                <w:webHidden/>
              </w:rPr>
              <w:t>15</w:t>
            </w:r>
            <w:r w:rsidR="00007D92" w:rsidRPr="00033A0A">
              <w:rPr>
                <w:noProof/>
                <w:webHidden/>
              </w:rPr>
              <w:fldChar w:fldCharType="end"/>
            </w:r>
          </w:hyperlink>
        </w:p>
        <w:p w14:paraId="21137161" w14:textId="3B4AC2CF" w:rsidR="00007D92" w:rsidRPr="00033A0A" w:rsidRDefault="00D52C53">
          <w:pPr>
            <w:pStyle w:val="TOC1"/>
            <w:tabs>
              <w:tab w:val="right" w:leader="dot" w:pos="10070"/>
            </w:tabs>
            <w:rPr>
              <w:rFonts w:eastAsiaTheme="minorEastAsia"/>
              <w:noProof/>
              <w:lang w:bidi="ar-SA"/>
            </w:rPr>
          </w:pPr>
          <w:hyperlink w:anchor="_Toc50638097" w:history="1">
            <w:r w:rsidR="00007D92" w:rsidRPr="00033A0A">
              <w:rPr>
                <w:rStyle w:val="Hyperlink"/>
                <w:caps/>
                <w:noProof/>
              </w:rPr>
              <w:t>INSTITUTION REPORTING OBLIGATIONS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_Toc50638097 \h </w:instrText>
            </w:r>
            <w:r w:rsidR="00007D92" w:rsidRPr="00033A0A">
              <w:rPr>
                <w:noProof/>
                <w:webHidden/>
              </w:rPr>
            </w:r>
            <w:r w:rsidR="00007D92" w:rsidRPr="00033A0A">
              <w:rPr>
                <w:noProof/>
                <w:webHidden/>
              </w:rPr>
              <w:fldChar w:fldCharType="separate"/>
            </w:r>
            <w:r>
              <w:rPr>
                <w:noProof/>
                <w:webHidden/>
              </w:rPr>
              <w:t>15</w:t>
            </w:r>
            <w:r w:rsidR="00007D92" w:rsidRPr="00033A0A">
              <w:rPr>
                <w:noProof/>
                <w:webHidden/>
              </w:rPr>
              <w:fldChar w:fldCharType="end"/>
            </w:r>
          </w:hyperlink>
        </w:p>
        <w:p w14:paraId="01F15EEC" w14:textId="252183EB" w:rsidR="00007D92" w:rsidRPr="00033A0A" w:rsidRDefault="00D52C53">
          <w:pPr>
            <w:pStyle w:val="TOC2"/>
            <w:rPr>
              <w:rFonts w:eastAsiaTheme="minorEastAsia"/>
              <w:noProof/>
              <w:lang w:bidi="ar-SA"/>
            </w:rPr>
          </w:pPr>
          <w:hyperlink w:anchor="_Toc50638098" w:history="1">
            <w:r w:rsidR="00007D92" w:rsidRPr="00033A0A">
              <w:rPr>
                <w:rStyle w:val="Hyperlink"/>
                <w:noProof/>
              </w:rPr>
              <w:t>1.</w:t>
            </w:r>
            <w:r w:rsidR="00007D92" w:rsidRPr="00033A0A">
              <w:rPr>
                <w:rFonts w:eastAsiaTheme="minorEastAsia"/>
                <w:noProof/>
                <w:lang w:bidi="ar-SA"/>
              </w:rPr>
              <w:tab/>
            </w:r>
            <w:r w:rsidR="00007D92" w:rsidRPr="00033A0A">
              <w:rPr>
                <w:rStyle w:val="Hyperlink"/>
                <w:noProof/>
              </w:rPr>
              <w:t>Mandated Reporting Obligations of Institution Officials, Volunteers and Employees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_Toc50638098 \h </w:instrText>
            </w:r>
            <w:r w:rsidR="00007D92" w:rsidRPr="00033A0A">
              <w:rPr>
                <w:noProof/>
                <w:webHidden/>
              </w:rPr>
            </w:r>
            <w:r w:rsidR="00007D92" w:rsidRPr="00033A0A">
              <w:rPr>
                <w:noProof/>
                <w:webHidden/>
              </w:rPr>
              <w:fldChar w:fldCharType="separate"/>
            </w:r>
            <w:r>
              <w:rPr>
                <w:noProof/>
                <w:webHidden/>
              </w:rPr>
              <w:t>15</w:t>
            </w:r>
            <w:r w:rsidR="00007D92" w:rsidRPr="00033A0A">
              <w:rPr>
                <w:noProof/>
                <w:webHidden/>
              </w:rPr>
              <w:fldChar w:fldCharType="end"/>
            </w:r>
          </w:hyperlink>
        </w:p>
        <w:p w14:paraId="23D33E8E" w14:textId="2AE85F0D" w:rsidR="00007D92" w:rsidRPr="00033A0A" w:rsidRDefault="00D52C53">
          <w:pPr>
            <w:pStyle w:val="TOC2"/>
            <w:rPr>
              <w:rFonts w:eastAsiaTheme="minorEastAsia"/>
              <w:noProof/>
              <w:lang w:bidi="ar-SA"/>
            </w:rPr>
          </w:pPr>
          <w:hyperlink w:anchor="_Toc50638099" w:history="1">
            <w:r w:rsidR="00007D92" w:rsidRPr="00033A0A">
              <w:rPr>
                <w:rStyle w:val="Hyperlink"/>
                <w:noProof/>
              </w:rPr>
              <w:t>2.</w:t>
            </w:r>
            <w:r w:rsidR="00007D92" w:rsidRPr="00033A0A">
              <w:rPr>
                <w:rFonts w:eastAsiaTheme="minorEastAsia"/>
                <w:noProof/>
                <w:lang w:bidi="ar-SA"/>
              </w:rPr>
              <w:tab/>
            </w:r>
            <w:r w:rsidR="00007D92" w:rsidRPr="00033A0A">
              <w:rPr>
                <w:rStyle w:val="Hyperlink"/>
                <w:noProof/>
              </w:rPr>
              <w:t>Institution Obligations Regarding Timely Warnings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_Toc50638099 \h </w:instrText>
            </w:r>
            <w:r w:rsidR="00007D92" w:rsidRPr="00033A0A">
              <w:rPr>
                <w:noProof/>
                <w:webHidden/>
              </w:rPr>
            </w:r>
            <w:r w:rsidR="00007D92" w:rsidRPr="00033A0A">
              <w:rPr>
                <w:noProof/>
                <w:webHidden/>
              </w:rPr>
              <w:fldChar w:fldCharType="separate"/>
            </w:r>
            <w:r>
              <w:rPr>
                <w:noProof/>
                <w:webHidden/>
              </w:rPr>
              <w:t>16</w:t>
            </w:r>
            <w:r w:rsidR="00007D92" w:rsidRPr="00033A0A">
              <w:rPr>
                <w:noProof/>
                <w:webHidden/>
              </w:rPr>
              <w:fldChar w:fldCharType="end"/>
            </w:r>
          </w:hyperlink>
        </w:p>
        <w:p w14:paraId="7A13979D" w14:textId="059468CA" w:rsidR="00007D92" w:rsidRPr="00033A0A" w:rsidRDefault="00D52C53">
          <w:pPr>
            <w:pStyle w:val="TOC1"/>
            <w:tabs>
              <w:tab w:val="right" w:leader="dot" w:pos="10070"/>
            </w:tabs>
            <w:rPr>
              <w:rFonts w:eastAsiaTheme="minorEastAsia"/>
              <w:noProof/>
              <w:lang w:bidi="ar-SA"/>
            </w:rPr>
          </w:pPr>
          <w:hyperlink w:anchor="_Toc50638100" w:history="1">
            <w:r w:rsidR="00007D92" w:rsidRPr="00033A0A">
              <w:rPr>
                <w:rStyle w:val="Hyperlink"/>
                <w:noProof/>
              </w:rPr>
              <w:t>JURISDICTION AND DISMISSALS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_Toc50638100 \h </w:instrText>
            </w:r>
            <w:r w:rsidR="00007D92" w:rsidRPr="00033A0A">
              <w:rPr>
                <w:noProof/>
                <w:webHidden/>
              </w:rPr>
            </w:r>
            <w:r w:rsidR="00007D92" w:rsidRPr="00033A0A">
              <w:rPr>
                <w:noProof/>
                <w:webHidden/>
              </w:rPr>
              <w:fldChar w:fldCharType="separate"/>
            </w:r>
            <w:r>
              <w:rPr>
                <w:noProof/>
                <w:webHidden/>
              </w:rPr>
              <w:t>16</w:t>
            </w:r>
            <w:r w:rsidR="00007D92" w:rsidRPr="00033A0A">
              <w:rPr>
                <w:noProof/>
                <w:webHidden/>
              </w:rPr>
              <w:fldChar w:fldCharType="end"/>
            </w:r>
          </w:hyperlink>
        </w:p>
        <w:p w14:paraId="5CAC648F" w14:textId="05FD03DD" w:rsidR="00007D92" w:rsidRPr="00033A0A" w:rsidRDefault="00D52C53">
          <w:pPr>
            <w:pStyle w:val="TOC1"/>
            <w:tabs>
              <w:tab w:val="right" w:leader="dot" w:pos="10070"/>
            </w:tabs>
            <w:rPr>
              <w:rFonts w:eastAsiaTheme="minorEastAsia"/>
              <w:noProof/>
              <w:lang w:bidi="ar-SA"/>
            </w:rPr>
          </w:pPr>
          <w:hyperlink w:anchor="_Toc50638101" w:history="1">
            <w:r w:rsidR="00007D92" w:rsidRPr="00033A0A">
              <w:rPr>
                <w:rStyle w:val="Hyperlink"/>
                <w:caps/>
                <w:noProof/>
              </w:rPr>
              <w:t>Emergency Removal FOR STUDENTS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_Toc50638101 \h </w:instrText>
            </w:r>
            <w:r w:rsidR="00007D92" w:rsidRPr="00033A0A">
              <w:rPr>
                <w:noProof/>
                <w:webHidden/>
              </w:rPr>
            </w:r>
            <w:r w:rsidR="00007D92" w:rsidRPr="00033A0A">
              <w:rPr>
                <w:noProof/>
                <w:webHidden/>
              </w:rPr>
              <w:fldChar w:fldCharType="separate"/>
            </w:r>
            <w:r>
              <w:rPr>
                <w:noProof/>
                <w:webHidden/>
              </w:rPr>
              <w:t>16</w:t>
            </w:r>
            <w:r w:rsidR="00007D92" w:rsidRPr="00033A0A">
              <w:rPr>
                <w:noProof/>
                <w:webHidden/>
              </w:rPr>
              <w:fldChar w:fldCharType="end"/>
            </w:r>
          </w:hyperlink>
        </w:p>
        <w:p w14:paraId="5C9AABF9" w14:textId="42D03F2E" w:rsidR="00007D92" w:rsidRPr="00033A0A" w:rsidRDefault="00D52C53">
          <w:pPr>
            <w:pStyle w:val="TOC1"/>
            <w:tabs>
              <w:tab w:val="right" w:leader="dot" w:pos="10070"/>
            </w:tabs>
            <w:rPr>
              <w:rFonts w:eastAsiaTheme="minorEastAsia"/>
              <w:noProof/>
              <w:lang w:bidi="ar-SA"/>
            </w:rPr>
          </w:pPr>
          <w:hyperlink w:anchor="_Toc50638102" w:history="1">
            <w:r w:rsidR="00007D92" w:rsidRPr="00033A0A">
              <w:rPr>
                <w:rStyle w:val="Hyperlink"/>
                <w:noProof/>
              </w:rPr>
              <w:t>ADMINISTRATIVE LEAVE FOR EMPLOYEES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_Toc50638102 \h </w:instrText>
            </w:r>
            <w:r w:rsidR="00007D92" w:rsidRPr="00033A0A">
              <w:rPr>
                <w:noProof/>
                <w:webHidden/>
              </w:rPr>
            </w:r>
            <w:r w:rsidR="00007D92" w:rsidRPr="00033A0A">
              <w:rPr>
                <w:noProof/>
                <w:webHidden/>
              </w:rPr>
              <w:fldChar w:fldCharType="separate"/>
            </w:r>
            <w:r>
              <w:rPr>
                <w:noProof/>
                <w:webHidden/>
              </w:rPr>
              <w:t>17</w:t>
            </w:r>
            <w:r w:rsidR="00007D92" w:rsidRPr="00033A0A">
              <w:rPr>
                <w:noProof/>
                <w:webHidden/>
              </w:rPr>
              <w:fldChar w:fldCharType="end"/>
            </w:r>
          </w:hyperlink>
        </w:p>
        <w:p w14:paraId="34C44A1F" w14:textId="46FE83D9" w:rsidR="00007D92" w:rsidRPr="00033A0A" w:rsidRDefault="00D52C53">
          <w:pPr>
            <w:pStyle w:val="TOC1"/>
            <w:tabs>
              <w:tab w:val="right" w:leader="dot" w:pos="10070"/>
            </w:tabs>
            <w:rPr>
              <w:rFonts w:eastAsiaTheme="minorEastAsia"/>
              <w:noProof/>
              <w:lang w:bidi="ar-SA"/>
            </w:rPr>
          </w:pPr>
          <w:hyperlink w:anchor="_Toc50638103" w:history="1">
            <w:r w:rsidR="00007D92" w:rsidRPr="00033A0A">
              <w:rPr>
                <w:rStyle w:val="Hyperlink"/>
                <w:caps/>
                <w:noProof/>
              </w:rPr>
              <w:t>INFORMAL</w:t>
            </w:r>
            <w:r w:rsidR="00007D92" w:rsidRPr="00033A0A">
              <w:rPr>
                <w:rStyle w:val="Hyperlink"/>
                <w:noProof/>
              </w:rPr>
              <w:t xml:space="preserve"> RESOLUTION PROCESS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_Toc50638103 \h </w:instrText>
            </w:r>
            <w:r w:rsidR="00007D92" w:rsidRPr="00033A0A">
              <w:rPr>
                <w:noProof/>
                <w:webHidden/>
              </w:rPr>
            </w:r>
            <w:r w:rsidR="00007D92" w:rsidRPr="00033A0A">
              <w:rPr>
                <w:noProof/>
                <w:webHidden/>
              </w:rPr>
              <w:fldChar w:fldCharType="separate"/>
            </w:r>
            <w:r>
              <w:rPr>
                <w:noProof/>
                <w:webHidden/>
              </w:rPr>
              <w:t>17</w:t>
            </w:r>
            <w:r w:rsidR="00007D92" w:rsidRPr="00033A0A">
              <w:rPr>
                <w:noProof/>
                <w:webHidden/>
              </w:rPr>
              <w:fldChar w:fldCharType="end"/>
            </w:r>
          </w:hyperlink>
        </w:p>
        <w:p w14:paraId="695C58DB" w14:textId="0FA0A282" w:rsidR="00007D92" w:rsidRPr="00033A0A" w:rsidRDefault="00D52C53">
          <w:pPr>
            <w:pStyle w:val="TOC1"/>
            <w:tabs>
              <w:tab w:val="right" w:leader="dot" w:pos="10070"/>
            </w:tabs>
            <w:rPr>
              <w:rFonts w:eastAsiaTheme="minorEastAsia"/>
              <w:noProof/>
              <w:lang w:bidi="ar-SA"/>
            </w:rPr>
          </w:pPr>
          <w:hyperlink w:anchor="_Toc50638104" w:history="1">
            <w:r w:rsidR="00007D92" w:rsidRPr="00033A0A">
              <w:rPr>
                <w:rStyle w:val="Hyperlink"/>
                <w:caps/>
                <w:noProof/>
              </w:rPr>
              <w:t>Sexual Misconduct Resolution Process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_Toc50638104 \h </w:instrText>
            </w:r>
            <w:r w:rsidR="00007D92" w:rsidRPr="00033A0A">
              <w:rPr>
                <w:noProof/>
                <w:webHidden/>
              </w:rPr>
            </w:r>
            <w:r w:rsidR="00007D92" w:rsidRPr="00033A0A">
              <w:rPr>
                <w:noProof/>
                <w:webHidden/>
              </w:rPr>
              <w:fldChar w:fldCharType="separate"/>
            </w:r>
            <w:r>
              <w:rPr>
                <w:noProof/>
                <w:webHidden/>
              </w:rPr>
              <w:t>17</w:t>
            </w:r>
            <w:r w:rsidR="00007D92" w:rsidRPr="00033A0A">
              <w:rPr>
                <w:noProof/>
                <w:webHidden/>
              </w:rPr>
              <w:fldChar w:fldCharType="end"/>
            </w:r>
          </w:hyperlink>
        </w:p>
        <w:p w14:paraId="16C9C259" w14:textId="779C8D21" w:rsidR="00007D92" w:rsidRPr="00033A0A" w:rsidRDefault="00D52C53">
          <w:pPr>
            <w:pStyle w:val="TOC2"/>
            <w:rPr>
              <w:rFonts w:eastAsiaTheme="minorEastAsia"/>
              <w:noProof/>
              <w:lang w:bidi="ar-SA"/>
            </w:rPr>
          </w:pPr>
          <w:hyperlink w:anchor="_Toc50638105" w:history="1">
            <w:r w:rsidR="00007D92" w:rsidRPr="00033A0A">
              <w:rPr>
                <w:rStyle w:val="Hyperlink"/>
                <w:noProof/>
              </w:rPr>
              <w:t>1.</w:t>
            </w:r>
            <w:r w:rsidR="00007D92" w:rsidRPr="00033A0A">
              <w:rPr>
                <w:rFonts w:eastAsiaTheme="minorEastAsia"/>
                <w:noProof/>
                <w:lang w:bidi="ar-SA"/>
              </w:rPr>
              <w:tab/>
            </w:r>
            <w:r w:rsidR="00007D92" w:rsidRPr="00033A0A">
              <w:rPr>
                <w:rStyle w:val="Hyperlink"/>
                <w:noProof/>
              </w:rPr>
              <w:t>Formal Complaint</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_Toc50638105 \h </w:instrText>
            </w:r>
            <w:r w:rsidR="00007D92" w:rsidRPr="00033A0A">
              <w:rPr>
                <w:noProof/>
                <w:webHidden/>
              </w:rPr>
            </w:r>
            <w:r w:rsidR="00007D92" w:rsidRPr="00033A0A">
              <w:rPr>
                <w:noProof/>
                <w:webHidden/>
              </w:rPr>
              <w:fldChar w:fldCharType="separate"/>
            </w:r>
            <w:r>
              <w:rPr>
                <w:noProof/>
                <w:webHidden/>
              </w:rPr>
              <w:t>17</w:t>
            </w:r>
            <w:r w:rsidR="00007D92" w:rsidRPr="00033A0A">
              <w:rPr>
                <w:noProof/>
                <w:webHidden/>
              </w:rPr>
              <w:fldChar w:fldCharType="end"/>
            </w:r>
          </w:hyperlink>
        </w:p>
        <w:p w14:paraId="55317C50" w14:textId="6F6738C6" w:rsidR="00007D92" w:rsidRPr="00033A0A" w:rsidRDefault="00D52C53">
          <w:pPr>
            <w:pStyle w:val="TOC2"/>
            <w:rPr>
              <w:rFonts w:eastAsiaTheme="minorEastAsia"/>
              <w:noProof/>
              <w:lang w:bidi="ar-SA"/>
            </w:rPr>
          </w:pPr>
          <w:hyperlink w:anchor="_Toc50638106" w:history="1">
            <w:r w:rsidR="00007D92" w:rsidRPr="00033A0A">
              <w:rPr>
                <w:rStyle w:val="Hyperlink"/>
                <w:noProof/>
              </w:rPr>
              <w:t>2.</w:t>
            </w:r>
            <w:r w:rsidR="00007D92" w:rsidRPr="00033A0A">
              <w:rPr>
                <w:rFonts w:eastAsiaTheme="minorEastAsia"/>
                <w:noProof/>
                <w:lang w:bidi="ar-SA"/>
              </w:rPr>
              <w:tab/>
            </w:r>
            <w:r w:rsidR="00007D92" w:rsidRPr="00033A0A">
              <w:rPr>
                <w:rStyle w:val="Hyperlink"/>
                <w:noProof/>
              </w:rPr>
              <w:t>Notice of Allegations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_Toc50638106 \h </w:instrText>
            </w:r>
            <w:r w:rsidR="00007D92" w:rsidRPr="00033A0A">
              <w:rPr>
                <w:noProof/>
                <w:webHidden/>
              </w:rPr>
            </w:r>
            <w:r w:rsidR="00007D92" w:rsidRPr="00033A0A">
              <w:rPr>
                <w:noProof/>
                <w:webHidden/>
              </w:rPr>
              <w:fldChar w:fldCharType="separate"/>
            </w:r>
            <w:r>
              <w:rPr>
                <w:noProof/>
                <w:webHidden/>
              </w:rPr>
              <w:t>18</w:t>
            </w:r>
            <w:r w:rsidR="00007D92" w:rsidRPr="00033A0A">
              <w:rPr>
                <w:noProof/>
                <w:webHidden/>
              </w:rPr>
              <w:fldChar w:fldCharType="end"/>
            </w:r>
          </w:hyperlink>
        </w:p>
        <w:p w14:paraId="667AFACD" w14:textId="40183C36" w:rsidR="00007D92" w:rsidRPr="00033A0A" w:rsidRDefault="00D52C53">
          <w:pPr>
            <w:pStyle w:val="TOC2"/>
            <w:rPr>
              <w:rFonts w:eastAsiaTheme="minorEastAsia"/>
              <w:noProof/>
              <w:lang w:bidi="ar-SA"/>
            </w:rPr>
          </w:pPr>
          <w:hyperlink w:anchor="_Toc50638107" w:history="1">
            <w:r w:rsidR="00007D92" w:rsidRPr="00033A0A">
              <w:rPr>
                <w:rStyle w:val="Hyperlink"/>
                <w:noProof/>
              </w:rPr>
              <w:t>3.</w:t>
            </w:r>
            <w:r w:rsidR="00007D92" w:rsidRPr="00033A0A">
              <w:rPr>
                <w:rFonts w:eastAsiaTheme="minorEastAsia"/>
                <w:noProof/>
                <w:lang w:bidi="ar-SA"/>
              </w:rPr>
              <w:tab/>
            </w:r>
            <w:r w:rsidR="00007D92" w:rsidRPr="00033A0A">
              <w:rPr>
                <w:rStyle w:val="Hyperlink"/>
                <w:noProof/>
              </w:rPr>
              <w:t>Determining Jurisdiction and Mandatory Dismissal for Certain Allegations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_Toc50638107 \h </w:instrText>
            </w:r>
            <w:r w:rsidR="00007D92" w:rsidRPr="00033A0A">
              <w:rPr>
                <w:noProof/>
                <w:webHidden/>
              </w:rPr>
            </w:r>
            <w:r w:rsidR="00007D92" w:rsidRPr="00033A0A">
              <w:rPr>
                <w:noProof/>
                <w:webHidden/>
              </w:rPr>
              <w:fldChar w:fldCharType="separate"/>
            </w:r>
            <w:r>
              <w:rPr>
                <w:noProof/>
                <w:webHidden/>
              </w:rPr>
              <w:t>18</w:t>
            </w:r>
            <w:r w:rsidR="00007D92" w:rsidRPr="00033A0A">
              <w:rPr>
                <w:noProof/>
                <w:webHidden/>
              </w:rPr>
              <w:fldChar w:fldCharType="end"/>
            </w:r>
          </w:hyperlink>
        </w:p>
        <w:p w14:paraId="16F48056" w14:textId="69907BC0" w:rsidR="00007D92" w:rsidRPr="00033A0A" w:rsidRDefault="00D52C53">
          <w:pPr>
            <w:pStyle w:val="TOC2"/>
            <w:rPr>
              <w:rFonts w:eastAsiaTheme="minorEastAsia"/>
              <w:noProof/>
              <w:lang w:bidi="ar-SA"/>
            </w:rPr>
          </w:pPr>
          <w:hyperlink w:anchor="_Toc50638108" w:history="1">
            <w:r w:rsidR="00007D92" w:rsidRPr="00033A0A">
              <w:rPr>
                <w:rStyle w:val="Hyperlink"/>
                <w:noProof/>
              </w:rPr>
              <w:t>4.</w:t>
            </w:r>
            <w:r w:rsidR="00007D92" w:rsidRPr="00033A0A">
              <w:rPr>
                <w:rFonts w:eastAsiaTheme="minorEastAsia"/>
                <w:noProof/>
                <w:lang w:bidi="ar-SA"/>
              </w:rPr>
              <w:tab/>
            </w:r>
            <w:r w:rsidR="00007D92" w:rsidRPr="00033A0A">
              <w:rPr>
                <w:rStyle w:val="Hyperlink"/>
                <w:noProof/>
              </w:rPr>
              <w:t>Discretionary Dismissals for All Allegations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_Toc50638108 \h </w:instrText>
            </w:r>
            <w:r w:rsidR="00007D92" w:rsidRPr="00033A0A">
              <w:rPr>
                <w:noProof/>
                <w:webHidden/>
              </w:rPr>
            </w:r>
            <w:r w:rsidR="00007D92" w:rsidRPr="00033A0A">
              <w:rPr>
                <w:noProof/>
                <w:webHidden/>
              </w:rPr>
              <w:fldChar w:fldCharType="separate"/>
            </w:r>
            <w:r>
              <w:rPr>
                <w:noProof/>
                <w:webHidden/>
              </w:rPr>
              <w:t>19</w:t>
            </w:r>
            <w:r w:rsidR="00007D92" w:rsidRPr="00033A0A">
              <w:rPr>
                <w:noProof/>
                <w:webHidden/>
              </w:rPr>
              <w:fldChar w:fldCharType="end"/>
            </w:r>
          </w:hyperlink>
        </w:p>
        <w:p w14:paraId="3CEC325E" w14:textId="1FD8E76E" w:rsidR="00007D92" w:rsidRPr="00033A0A" w:rsidRDefault="00D52C53">
          <w:pPr>
            <w:pStyle w:val="TOC2"/>
            <w:rPr>
              <w:rFonts w:eastAsiaTheme="minorEastAsia"/>
              <w:noProof/>
              <w:lang w:bidi="ar-SA"/>
            </w:rPr>
          </w:pPr>
          <w:hyperlink w:anchor="_Toc50638109" w:history="1">
            <w:r w:rsidR="00007D92" w:rsidRPr="00033A0A">
              <w:rPr>
                <w:rStyle w:val="Hyperlink"/>
                <w:noProof/>
              </w:rPr>
              <w:t>5.</w:t>
            </w:r>
            <w:r w:rsidR="00007D92" w:rsidRPr="00033A0A">
              <w:rPr>
                <w:rFonts w:eastAsiaTheme="minorEastAsia"/>
                <w:noProof/>
                <w:lang w:bidi="ar-SA"/>
              </w:rPr>
              <w:tab/>
            </w:r>
            <w:r w:rsidR="00007D92" w:rsidRPr="00033A0A">
              <w:rPr>
                <w:rStyle w:val="Hyperlink"/>
                <w:noProof/>
              </w:rPr>
              <w:t>Allegations Potentially Falling Under Two Policies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_Toc50638109 \h </w:instrText>
            </w:r>
            <w:r w:rsidR="00007D92" w:rsidRPr="00033A0A">
              <w:rPr>
                <w:noProof/>
                <w:webHidden/>
              </w:rPr>
            </w:r>
            <w:r w:rsidR="00007D92" w:rsidRPr="00033A0A">
              <w:rPr>
                <w:noProof/>
                <w:webHidden/>
              </w:rPr>
              <w:fldChar w:fldCharType="separate"/>
            </w:r>
            <w:r>
              <w:rPr>
                <w:noProof/>
                <w:webHidden/>
              </w:rPr>
              <w:t>19</w:t>
            </w:r>
            <w:r w:rsidR="00007D92" w:rsidRPr="00033A0A">
              <w:rPr>
                <w:noProof/>
                <w:webHidden/>
              </w:rPr>
              <w:fldChar w:fldCharType="end"/>
            </w:r>
          </w:hyperlink>
        </w:p>
        <w:p w14:paraId="4C5512CB" w14:textId="587028B0" w:rsidR="00007D92" w:rsidRPr="00033A0A" w:rsidRDefault="00D52C53">
          <w:pPr>
            <w:pStyle w:val="TOC2"/>
            <w:rPr>
              <w:rFonts w:eastAsiaTheme="minorEastAsia"/>
              <w:noProof/>
              <w:lang w:bidi="ar-SA"/>
            </w:rPr>
          </w:pPr>
          <w:hyperlink w:anchor="_Toc50638110" w:history="1">
            <w:r w:rsidR="00007D92" w:rsidRPr="00033A0A">
              <w:rPr>
                <w:rStyle w:val="Hyperlink"/>
                <w:noProof/>
              </w:rPr>
              <w:t>6.</w:t>
            </w:r>
            <w:r w:rsidR="00007D92" w:rsidRPr="00033A0A">
              <w:rPr>
                <w:rFonts w:eastAsiaTheme="minorEastAsia"/>
                <w:noProof/>
                <w:lang w:bidi="ar-SA"/>
              </w:rPr>
              <w:tab/>
            </w:r>
            <w:r w:rsidR="00007D92" w:rsidRPr="00033A0A">
              <w:rPr>
                <w:rStyle w:val="Hyperlink"/>
                <w:noProof/>
              </w:rPr>
              <w:t>Notice of Dismissal</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_Toc50638110 \h </w:instrText>
            </w:r>
            <w:r w:rsidR="00007D92" w:rsidRPr="00033A0A">
              <w:rPr>
                <w:noProof/>
                <w:webHidden/>
              </w:rPr>
            </w:r>
            <w:r w:rsidR="00007D92" w:rsidRPr="00033A0A">
              <w:rPr>
                <w:noProof/>
                <w:webHidden/>
              </w:rPr>
              <w:fldChar w:fldCharType="separate"/>
            </w:r>
            <w:r>
              <w:rPr>
                <w:noProof/>
                <w:webHidden/>
              </w:rPr>
              <w:t>20</w:t>
            </w:r>
            <w:r w:rsidR="00007D92" w:rsidRPr="00033A0A">
              <w:rPr>
                <w:noProof/>
                <w:webHidden/>
              </w:rPr>
              <w:fldChar w:fldCharType="end"/>
            </w:r>
          </w:hyperlink>
        </w:p>
        <w:p w14:paraId="76BEDCFF" w14:textId="45945174" w:rsidR="00007D92" w:rsidRPr="00033A0A" w:rsidRDefault="00D52C53">
          <w:pPr>
            <w:pStyle w:val="TOC2"/>
            <w:rPr>
              <w:rFonts w:eastAsiaTheme="minorEastAsia"/>
              <w:noProof/>
              <w:lang w:bidi="ar-SA"/>
            </w:rPr>
          </w:pPr>
          <w:hyperlink w:anchor="_Toc50638111" w:history="1">
            <w:r w:rsidR="00007D92" w:rsidRPr="00033A0A">
              <w:rPr>
                <w:rStyle w:val="Hyperlink"/>
                <w:noProof/>
              </w:rPr>
              <w:t>7.</w:t>
            </w:r>
            <w:r w:rsidR="00007D92" w:rsidRPr="00033A0A">
              <w:rPr>
                <w:rFonts w:eastAsiaTheme="minorEastAsia"/>
                <w:noProof/>
                <w:lang w:bidi="ar-SA"/>
              </w:rPr>
              <w:tab/>
            </w:r>
            <w:r w:rsidR="00007D92" w:rsidRPr="00033A0A">
              <w:rPr>
                <w:rStyle w:val="Hyperlink"/>
                <w:noProof/>
              </w:rPr>
              <w:t>Investigation</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_Toc50638111 \h </w:instrText>
            </w:r>
            <w:r w:rsidR="00007D92" w:rsidRPr="00033A0A">
              <w:rPr>
                <w:noProof/>
                <w:webHidden/>
              </w:rPr>
            </w:r>
            <w:r w:rsidR="00007D92" w:rsidRPr="00033A0A">
              <w:rPr>
                <w:noProof/>
                <w:webHidden/>
              </w:rPr>
              <w:fldChar w:fldCharType="separate"/>
            </w:r>
            <w:r>
              <w:rPr>
                <w:noProof/>
                <w:webHidden/>
              </w:rPr>
              <w:t>20</w:t>
            </w:r>
            <w:r w:rsidR="00007D92" w:rsidRPr="00033A0A">
              <w:rPr>
                <w:noProof/>
                <w:webHidden/>
              </w:rPr>
              <w:fldChar w:fldCharType="end"/>
            </w:r>
          </w:hyperlink>
        </w:p>
        <w:p w14:paraId="13310805" w14:textId="00BF298B" w:rsidR="00007D92" w:rsidRPr="00033A0A" w:rsidRDefault="00D52C53">
          <w:pPr>
            <w:pStyle w:val="TOC3"/>
            <w:rPr>
              <w:rFonts w:ascii="Times New Roman" w:hAnsi="Times New Roman" w:cs="Times New Roman"/>
              <w:noProof/>
            </w:rPr>
          </w:pPr>
          <w:hyperlink w:anchor="_Toc50638112" w:history="1">
            <w:r w:rsidR="00007D92" w:rsidRPr="00033A0A">
              <w:rPr>
                <w:rStyle w:val="Hyperlink"/>
                <w:rFonts w:ascii="Times New Roman" w:hAnsi="Times New Roman" w:cs="Times New Roman"/>
                <w:noProof/>
                <w:lang w:bidi="en-US"/>
              </w:rPr>
              <w:t>A.</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General Rules of Investigations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_Toc50638112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20</w:t>
            </w:r>
            <w:r w:rsidR="00007D92" w:rsidRPr="00033A0A">
              <w:rPr>
                <w:rFonts w:ascii="Times New Roman" w:hAnsi="Times New Roman" w:cs="Times New Roman"/>
                <w:noProof/>
                <w:webHidden/>
              </w:rPr>
              <w:fldChar w:fldCharType="end"/>
            </w:r>
          </w:hyperlink>
        </w:p>
        <w:p w14:paraId="5B0D5226" w14:textId="30F6FE22" w:rsidR="00007D92" w:rsidRPr="00033A0A" w:rsidRDefault="00D52C53">
          <w:pPr>
            <w:pStyle w:val="TOC3"/>
            <w:rPr>
              <w:rFonts w:ascii="Times New Roman" w:hAnsi="Times New Roman" w:cs="Times New Roman"/>
              <w:noProof/>
            </w:rPr>
          </w:pPr>
          <w:hyperlink w:anchor="_Toc50638113" w:history="1">
            <w:r w:rsidR="00007D92" w:rsidRPr="00033A0A">
              <w:rPr>
                <w:rStyle w:val="Hyperlink"/>
                <w:rFonts w:ascii="Times New Roman" w:hAnsi="Times New Roman" w:cs="Times New Roman"/>
                <w:noProof/>
                <w:lang w:bidi="en-US"/>
              </w:rPr>
              <w:t>B.</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Inspection and Review of Evidence</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_Toc50638113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20</w:t>
            </w:r>
            <w:r w:rsidR="00007D92" w:rsidRPr="00033A0A">
              <w:rPr>
                <w:rFonts w:ascii="Times New Roman" w:hAnsi="Times New Roman" w:cs="Times New Roman"/>
                <w:noProof/>
                <w:webHidden/>
              </w:rPr>
              <w:fldChar w:fldCharType="end"/>
            </w:r>
          </w:hyperlink>
        </w:p>
        <w:p w14:paraId="29156DB3" w14:textId="14711989" w:rsidR="00007D92" w:rsidRPr="00033A0A" w:rsidRDefault="00D52C53">
          <w:pPr>
            <w:pStyle w:val="TOC2"/>
            <w:rPr>
              <w:rFonts w:eastAsiaTheme="minorEastAsia"/>
              <w:noProof/>
              <w:lang w:bidi="ar-SA"/>
            </w:rPr>
          </w:pPr>
          <w:hyperlink w:anchor="_Toc50638114" w:history="1">
            <w:r w:rsidR="00007D92" w:rsidRPr="00033A0A">
              <w:rPr>
                <w:rStyle w:val="Hyperlink"/>
                <w:noProof/>
              </w:rPr>
              <w:t>8.</w:t>
            </w:r>
            <w:r w:rsidR="00007D92" w:rsidRPr="00033A0A">
              <w:rPr>
                <w:rFonts w:eastAsiaTheme="minorEastAsia"/>
                <w:noProof/>
                <w:lang w:bidi="ar-SA"/>
              </w:rPr>
              <w:tab/>
            </w:r>
            <w:r w:rsidR="00007D92" w:rsidRPr="00033A0A">
              <w:rPr>
                <w:rStyle w:val="Hyperlink"/>
                <w:noProof/>
              </w:rPr>
              <w:t>General Rules of Hearings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_Toc50638114 \h </w:instrText>
            </w:r>
            <w:r w:rsidR="00007D92" w:rsidRPr="00033A0A">
              <w:rPr>
                <w:noProof/>
                <w:webHidden/>
              </w:rPr>
            </w:r>
            <w:r w:rsidR="00007D92" w:rsidRPr="00033A0A">
              <w:rPr>
                <w:noProof/>
                <w:webHidden/>
              </w:rPr>
              <w:fldChar w:fldCharType="separate"/>
            </w:r>
            <w:r>
              <w:rPr>
                <w:noProof/>
                <w:webHidden/>
              </w:rPr>
              <w:t>22</w:t>
            </w:r>
            <w:r w:rsidR="00007D92" w:rsidRPr="00033A0A">
              <w:rPr>
                <w:noProof/>
                <w:webHidden/>
              </w:rPr>
              <w:fldChar w:fldCharType="end"/>
            </w:r>
          </w:hyperlink>
        </w:p>
        <w:p w14:paraId="361E231A" w14:textId="5414023A" w:rsidR="00007D92" w:rsidRPr="00033A0A" w:rsidRDefault="00D52C53">
          <w:pPr>
            <w:pStyle w:val="TOC3"/>
            <w:rPr>
              <w:rFonts w:ascii="Times New Roman" w:hAnsi="Times New Roman" w:cs="Times New Roman"/>
              <w:noProof/>
            </w:rPr>
          </w:pPr>
          <w:hyperlink w:anchor="_Toc50638115" w:history="1">
            <w:r w:rsidR="00007D92" w:rsidRPr="00033A0A">
              <w:rPr>
                <w:rStyle w:val="Hyperlink"/>
                <w:rFonts w:ascii="Times New Roman" w:hAnsi="Times New Roman" w:cs="Times New Roman"/>
                <w:noProof/>
                <w:lang w:bidi="en-US"/>
              </w:rPr>
              <w:t>A.</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Notice of Hearing</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_Toc50638115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22</w:t>
            </w:r>
            <w:r w:rsidR="00007D92" w:rsidRPr="00033A0A">
              <w:rPr>
                <w:rFonts w:ascii="Times New Roman" w:hAnsi="Times New Roman" w:cs="Times New Roman"/>
                <w:noProof/>
                <w:webHidden/>
              </w:rPr>
              <w:fldChar w:fldCharType="end"/>
            </w:r>
          </w:hyperlink>
        </w:p>
        <w:p w14:paraId="3D356354" w14:textId="35A50C39" w:rsidR="00007D92" w:rsidRPr="00033A0A" w:rsidRDefault="00D52C53">
          <w:pPr>
            <w:pStyle w:val="TOC3"/>
            <w:rPr>
              <w:rFonts w:ascii="Times New Roman" w:hAnsi="Times New Roman" w:cs="Times New Roman"/>
              <w:noProof/>
            </w:rPr>
          </w:pPr>
          <w:hyperlink w:anchor="_Toc50638116" w:history="1">
            <w:r w:rsidR="00007D92" w:rsidRPr="00033A0A">
              <w:rPr>
                <w:rStyle w:val="Hyperlink"/>
                <w:rFonts w:ascii="Times New Roman" w:hAnsi="Times New Roman" w:cs="Times New Roman"/>
                <w:noProof/>
                <w:lang w:bidi="en-US"/>
              </w:rPr>
              <w:t>B.</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Hearing</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_Toc50638116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23</w:t>
            </w:r>
            <w:r w:rsidR="00007D92" w:rsidRPr="00033A0A">
              <w:rPr>
                <w:rFonts w:ascii="Times New Roman" w:hAnsi="Times New Roman" w:cs="Times New Roman"/>
                <w:noProof/>
                <w:webHidden/>
              </w:rPr>
              <w:fldChar w:fldCharType="end"/>
            </w:r>
          </w:hyperlink>
        </w:p>
        <w:p w14:paraId="443060E9" w14:textId="265040AD" w:rsidR="00007D92" w:rsidRPr="00033A0A" w:rsidRDefault="00D52C53">
          <w:pPr>
            <w:pStyle w:val="TOC3"/>
            <w:rPr>
              <w:rFonts w:ascii="Times New Roman" w:hAnsi="Times New Roman" w:cs="Times New Roman"/>
              <w:noProof/>
            </w:rPr>
          </w:pPr>
          <w:hyperlink w:anchor="_Toc50638117" w:history="1">
            <w:r w:rsidR="00007D92" w:rsidRPr="00033A0A">
              <w:rPr>
                <w:rStyle w:val="Hyperlink"/>
                <w:rFonts w:ascii="Times New Roman" w:hAnsi="Times New Roman" w:cs="Times New Roman"/>
                <w:noProof/>
                <w:lang w:bidi="en-US"/>
              </w:rPr>
              <w:t>C.</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Continuances or Granting Extensions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_Toc50638117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24</w:t>
            </w:r>
            <w:r w:rsidR="00007D92" w:rsidRPr="00033A0A">
              <w:rPr>
                <w:rFonts w:ascii="Times New Roman" w:hAnsi="Times New Roman" w:cs="Times New Roman"/>
                <w:noProof/>
                <w:webHidden/>
              </w:rPr>
              <w:fldChar w:fldCharType="end"/>
            </w:r>
          </w:hyperlink>
        </w:p>
        <w:p w14:paraId="0F02AADB" w14:textId="7265A972" w:rsidR="00007D92" w:rsidRPr="00033A0A" w:rsidRDefault="00D52C53">
          <w:pPr>
            <w:pStyle w:val="TOC3"/>
            <w:rPr>
              <w:rFonts w:ascii="Times New Roman" w:hAnsi="Times New Roman" w:cs="Times New Roman"/>
              <w:noProof/>
            </w:rPr>
          </w:pPr>
          <w:hyperlink w:anchor="_Toc50638118" w:history="1">
            <w:r w:rsidR="00007D92" w:rsidRPr="00033A0A">
              <w:rPr>
                <w:rStyle w:val="Hyperlink"/>
                <w:rFonts w:ascii="Times New Roman" w:hAnsi="Times New Roman" w:cs="Times New Roman"/>
                <w:noProof/>
                <w:lang w:bidi="en-US"/>
              </w:rPr>
              <w:t>D.</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Participants in the Hearing</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_Toc50638118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24</w:t>
            </w:r>
            <w:r w:rsidR="00007D92" w:rsidRPr="00033A0A">
              <w:rPr>
                <w:rFonts w:ascii="Times New Roman" w:hAnsi="Times New Roman" w:cs="Times New Roman"/>
                <w:noProof/>
                <w:webHidden/>
              </w:rPr>
              <w:fldChar w:fldCharType="end"/>
            </w:r>
          </w:hyperlink>
        </w:p>
        <w:p w14:paraId="74614FB9" w14:textId="785C5117" w:rsidR="00007D92" w:rsidRPr="00033A0A" w:rsidRDefault="00D52C53">
          <w:pPr>
            <w:pStyle w:val="TOC3"/>
            <w:rPr>
              <w:rFonts w:ascii="Times New Roman" w:hAnsi="Times New Roman" w:cs="Times New Roman"/>
              <w:noProof/>
            </w:rPr>
          </w:pPr>
          <w:hyperlink w:anchor="_Toc50638119" w:history="1">
            <w:r w:rsidR="00007D92" w:rsidRPr="00033A0A">
              <w:rPr>
                <w:rStyle w:val="Hyperlink"/>
                <w:rFonts w:ascii="Times New Roman" w:hAnsi="Times New Roman" w:cs="Times New Roman"/>
                <w:noProof/>
                <w:lang w:bidi="en-US"/>
              </w:rPr>
              <w:t>E.</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Hearing Procedures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_Toc50638119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24</w:t>
            </w:r>
            <w:r w:rsidR="00007D92" w:rsidRPr="00033A0A">
              <w:rPr>
                <w:rFonts w:ascii="Times New Roman" w:hAnsi="Times New Roman" w:cs="Times New Roman"/>
                <w:noProof/>
                <w:webHidden/>
              </w:rPr>
              <w:fldChar w:fldCharType="end"/>
            </w:r>
          </w:hyperlink>
        </w:p>
        <w:p w14:paraId="543C66F0" w14:textId="6B5B641D" w:rsidR="00007D92" w:rsidRPr="00033A0A" w:rsidRDefault="00D52C53">
          <w:pPr>
            <w:pStyle w:val="TOC3"/>
            <w:rPr>
              <w:rFonts w:ascii="Times New Roman" w:hAnsi="Times New Roman" w:cs="Times New Roman"/>
              <w:noProof/>
            </w:rPr>
          </w:pPr>
          <w:hyperlink w:anchor="_Toc50638120" w:history="1">
            <w:r w:rsidR="00007D92" w:rsidRPr="00033A0A">
              <w:rPr>
                <w:rStyle w:val="Hyperlink"/>
                <w:rFonts w:ascii="Times New Roman" w:hAnsi="Times New Roman" w:cs="Times New Roman"/>
                <w:noProof/>
                <w:lang w:bidi="en-US"/>
              </w:rPr>
              <w:t>F.</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Relevant evidence and questions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_Toc50638120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25</w:t>
            </w:r>
            <w:r w:rsidR="00007D92" w:rsidRPr="00033A0A">
              <w:rPr>
                <w:rFonts w:ascii="Times New Roman" w:hAnsi="Times New Roman" w:cs="Times New Roman"/>
                <w:noProof/>
                <w:webHidden/>
              </w:rPr>
              <w:fldChar w:fldCharType="end"/>
            </w:r>
          </w:hyperlink>
        </w:p>
        <w:p w14:paraId="2C45F369" w14:textId="36620A91" w:rsidR="00007D92" w:rsidRPr="00033A0A" w:rsidRDefault="00D52C53">
          <w:pPr>
            <w:pStyle w:val="TOC3"/>
            <w:rPr>
              <w:rFonts w:ascii="Times New Roman" w:hAnsi="Times New Roman" w:cs="Times New Roman"/>
              <w:noProof/>
            </w:rPr>
          </w:pPr>
          <w:hyperlink w:anchor="_Toc50638121" w:history="1">
            <w:r w:rsidR="00007D92" w:rsidRPr="00033A0A">
              <w:rPr>
                <w:rStyle w:val="Hyperlink"/>
                <w:rFonts w:ascii="Times New Roman" w:hAnsi="Times New Roman" w:cs="Times New Roman"/>
                <w:noProof/>
                <w:lang w:bidi="en-US"/>
              </w:rPr>
              <w:t>G.</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Cross-Examination</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_Toc50638121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25</w:t>
            </w:r>
            <w:r w:rsidR="00007D92" w:rsidRPr="00033A0A">
              <w:rPr>
                <w:rFonts w:ascii="Times New Roman" w:hAnsi="Times New Roman" w:cs="Times New Roman"/>
                <w:noProof/>
                <w:webHidden/>
              </w:rPr>
              <w:fldChar w:fldCharType="end"/>
            </w:r>
          </w:hyperlink>
        </w:p>
        <w:p w14:paraId="1297BE0B" w14:textId="26FD8FAC" w:rsidR="00007D92" w:rsidRPr="00033A0A" w:rsidRDefault="00D52C53">
          <w:pPr>
            <w:pStyle w:val="TOC2"/>
            <w:rPr>
              <w:rFonts w:eastAsiaTheme="minorEastAsia"/>
              <w:noProof/>
              <w:lang w:bidi="ar-SA"/>
            </w:rPr>
          </w:pPr>
          <w:hyperlink w:anchor="_Toc50638122" w:history="1">
            <w:r w:rsidR="00007D92" w:rsidRPr="00033A0A">
              <w:rPr>
                <w:rStyle w:val="Hyperlink"/>
                <w:noProof/>
              </w:rPr>
              <w:t>9.</w:t>
            </w:r>
            <w:r w:rsidR="00007D92" w:rsidRPr="00033A0A">
              <w:rPr>
                <w:rFonts w:eastAsiaTheme="minorEastAsia"/>
                <w:noProof/>
                <w:lang w:bidi="ar-SA"/>
              </w:rPr>
              <w:tab/>
            </w:r>
            <w:r w:rsidR="00007D92" w:rsidRPr="00033A0A">
              <w:rPr>
                <w:rStyle w:val="Hyperlink"/>
                <w:noProof/>
              </w:rPr>
              <w:t>Decisions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_Toc50638122 \h </w:instrText>
            </w:r>
            <w:r w:rsidR="00007D92" w:rsidRPr="00033A0A">
              <w:rPr>
                <w:noProof/>
                <w:webHidden/>
              </w:rPr>
            </w:r>
            <w:r w:rsidR="00007D92" w:rsidRPr="00033A0A">
              <w:rPr>
                <w:noProof/>
                <w:webHidden/>
              </w:rPr>
              <w:fldChar w:fldCharType="separate"/>
            </w:r>
            <w:r>
              <w:rPr>
                <w:noProof/>
                <w:webHidden/>
              </w:rPr>
              <w:t>26</w:t>
            </w:r>
            <w:r w:rsidR="00007D92" w:rsidRPr="00033A0A">
              <w:rPr>
                <w:noProof/>
                <w:webHidden/>
              </w:rPr>
              <w:fldChar w:fldCharType="end"/>
            </w:r>
          </w:hyperlink>
        </w:p>
        <w:p w14:paraId="626256A1" w14:textId="5B3E28C6" w:rsidR="00007D92" w:rsidRPr="00033A0A" w:rsidRDefault="00D52C53">
          <w:pPr>
            <w:pStyle w:val="TOC3"/>
            <w:rPr>
              <w:rFonts w:ascii="Times New Roman" w:hAnsi="Times New Roman" w:cs="Times New Roman"/>
              <w:noProof/>
            </w:rPr>
          </w:pPr>
          <w:hyperlink w:anchor="_Toc50638123" w:history="1">
            <w:r w:rsidR="00007D92" w:rsidRPr="00033A0A">
              <w:rPr>
                <w:rStyle w:val="Hyperlink"/>
                <w:rFonts w:ascii="Times New Roman" w:hAnsi="Times New Roman" w:cs="Times New Roman"/>
                <w:noProof/>
                <w:lang w:bidi="en-US"/>
              </w:rPr>
              <w:t>A.</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General Considerations for Evaluating Testimony and Evidence</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_Toc50638123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26</w:t>
            </w:r>
            <w:r w:rsidR="00007D92" w:rsidRPr="00033A0A">
              <w:rPr>
                <w:rFonts w:ascii="Times New Roman" w:hAnsi="Times New Roman" w:cs="Times New Roman"/>
                <w:noProof/>
                <w:webHidden/>
              </w:rPr>
              <w:fldChar w:fldCharType="end"/>
            </w:r>
          </w:hyperlink>
        </w:p>
        <w:p w14:paraId="71A245E3" w14:textId="753BC455" w:rsidR="00007D92" w:rsidRPr="00033A0A" w:rsidRDefault="00D52C53">
          <w:pPr>
            <w:pStyle w:val="TOC3"/>
            <w:rPr>
              <w:rFonts w:ascii="Times New Roman" w:hAnsi="Times New Roman" w:cs="Times New Roman"/>
              <w:noProof/>
            </w:rPr>
          </w:pPr>
          <w:hyperlink w:anchor="_Toc50638124" w:history="1">
            <w:r w:rsidR="00007D92" w:rsidRPr="00033A0A">
              <w:rPr>
                <w:rStyle w:val="Hyperlink"/>
                <w:rFonts w:ascii="Times New Roman" w:hAnsi="Times New Roman" w:cs="Times New Roman"/>
                <w:noProof/>
                <w:lang w:bidi="en-US"/>
              </w:rPr>
              <w:t>B.</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Timeline for Decision</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_Toc50638124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27</w:t>
            </w:r>
            <w:r w:rsidR="00007D92" w:rsidRPr="00033A0A">
              <w:rPr>
                <w:rFonts w:ascii="Times New Roman" w:hAnsi="Times New Roman" w:cs="Times New Roman"/>
                <w:noProof/>
                <w:webHidden/>
              </w:rPr>
              <w:fldChar w:fldCharType="end"/>
            </w:r>
          </w:hyperlink>
        </w:p>
        <w:p w14:paraId="796008C7" w14:textId="03B962D4" w:rsidR="00007D92" w:rsidRPr="00033A0A" w:rsidRDefault="00D52C53">
          <w:pPr>
            <w:pStyle w:val="TOC3"/>
            <w:rPr>
              <w:rFonts w:ascii="Times New Roman" w:hAnsi="Times New Roman" w:cs="Times New Roman"/>
              <w:noProof/>
            </w:rPr>
          </w:pPr>
          <w:hyperlink w:anchor="_Toc50638125" w:history="1">
            <w:r w:rsidR="00007D92" w:rsidRPr="00033A0A">
              <w:rPr>
                <w:rStyle w:val="Hyperlink"/>
                <w:rFonts w:ascii="Times New Roman" w:hAnsi="Times New Roman" w:cs="Times New Roman"/>
                <w:noProof/>
                <w:lang w:bidi="en-US"/>
              </w:rPr>
              <w:t>C.</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Finality</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_Toc50638125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27</w:t>
            </w:r>
            <w:r w:rsidR="00007D92" w:rsidRPr="00033A0A">
              <w:rPr>
                <w:rFonts w:ascii="Times New Roman" w:hAnsi="Times New Roman" w:cs="Times New Roman"/>
                <w:noProof/>
                <w:webHidden/>
              </w:rPr>
              <w:fldChar w:fldCharType="end"/>
            </w:r>
          </w:hyperlink>
        </w:p>
        <w:p w14:paraId="743DA91C" w14:textId="05D91577" w:rsidR="00007D92" w:rsidRPr="00033A0A" w:rsidRDefault="00D52C53">
          <w:pPr>
            <w:pStyle w:val="TOC2"/>
            <w:rPr>
              <w:rFonts w:eastAsiaTheme="minorEastAsia"/>
              <w:noProof/>
              <w:lang w:bidi="ar-SA"/>
            </w:rPr>
          </w:pPr>
          <w:hyperlink w:anchor="_Toc50638126" w:history="1">
            <w:r w:rsidR="00007D92" w:rsidRPr="00033A0A">
              <w:rPr>
                <w:rStyle w:val="Hyperlink"/>
                <w:noProof/>
              </w:rPr>
              <w:t>10.</w:t>
            </w:r>
            <w:r w:rsidR="00007D92" w:rsidRPr="00033A0A">
              <w:rPr>
                <w:rFonts w:eastAsiaTheme="minorEastAsia"/>
                <w:noProof/>
                <w:lang w:bidi="ar-SA"/>
              </w:rPr>
              <w:tab/>
            </w:r>
            <w:r w:rsidR="00007D92" w:rsidRPr="00033A0A">
              <w:rPr>
                <w:rStyle w:val="Hyperlink"/>
                <w:noProof/>
              </w:rPr>
              <w:t>Disciplinary Sanctions Against Students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_Toc50638126 \h </w:instrText>
            </w:r>
            <w:r w:rsidR="00007D92" w:rsidRPr="00033A0A">
              <w:rPr>
                <w:noProof/>
                <w:webHidden/>
              </w:rPr>
            </w:r>
            <w:r w:rsidR="00007D92" w:rsidRPr="00033A0A">
              <w:rPr>
                <w:noProof/>
                <w:webHidden/>
              </w:rPr>
              <w:fldChar w:fldCharType="separate"/>
            </w:r>
            <w:r>
              <w:rPr>
                <w:noProof/>
                <w:webHidden/>
              </w:rPr>
              <w:t>27</w:t>
            </w:r>
            <w:r w:rsidR="00007D92" w:rsidRPr="00033A0A">
              <w:rPr>
                <w:noProof/>
                <w:webHidden/>
              </w:rPr>
              <w:fldChar w:fldCharType="end"/>
            </w:r>
          </w:hyperlink>
        </w:p>
        <w:p w14:paraId="7C8D89E2" w14:textId="4DD42E44" w:rsidR="00007D92" w:rsidRPr="00033A0A" w:rsidRDefault="00D52C53">
          <w:pPr>
            <w:pStyle w:val="TOC3"/>
            <w:rPr>
              <w:rFonts w:ascii="Times New Roman" w:hAnsi="Times New Roman" w:cs="Times New Roman"/>
              <w:noProof/>
            </w:rPr>
          </w:pPr>
          <w:hyperlink w:anchor="_Toc50638127" w:history="1">
            <w:r w:rsidR="00007D92" w:rsidRPr="00033A0A">
              <w:rPr>
                <w:rStyle w:val="Hyperlink"/>
                <w:rFonts w:ascii="Times New Roman" w:hAnsi="Times New Roman" w:cs="Times New Roman"/>
                <w:noProof/>
                <w:lang w:bidi="en-US"/>
              </w:rPr>
              <w:t>A.</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Possible Disciplinary Sanctions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_Toc50638127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27</w:t>
            </w:r>
            <w:r w:rsidR="00007D92" w:rsidRPr="00033A0A">
              <w:rPr>
                <w:rFonts w:ascii="Times New Roman" w:hAnsi="Times New Roman" w:cs="Times New Roman"/>
                <w:noProof/>
                <w:webHidden/>
              </w:rPr>
              <w:fldChar w:fldCharType="end"/>
            </w:r>
          </w:hyperlink>
        </w:p>
        <w:p w14:paraId="5CEFA6E6" w14:textId="1E3AA941" w:rsidR="00007D92" w:rsidRPr="00033A0A" w:rsidRDefault="00D52C53">
          <w:pPr>
            <w:pStyle w:val="TOC3"/>
            <w:rPr>
              <w:rFonts w:ascii="Times New Roman" w:hAnsi="Times New Roman" w:cs="Times New Roman"/>
              <w:noProof/>
            </w:rPr>
          </w:pPr>
          <w:hyperlink w:anchor="_Toc50638128" w:history="1">
            <w:r w:rsidR="00007D92" w:rsidRPr="00033A0A">
              <w:rPr>
                <w:rStyle w:val="Hyperlink"/>
                <w:rFonts w:ascii="Times New Roman" w:hAnsi="Times New Roman" w:cs="Times New Roman"/>
                <w:noProof/>
                <w:lang w:bidi="en-US"/>
              </w:rPr>
              <w:t>B.</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Previous Disciplinary Sanctions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_Toc50638128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28</w:t>
            </w:r>
            <w:r w:rsidR="00007D92" w:rsidRPr="00033A0A">
              <w:rPr>
                <w:rFonts w:ascii="Times New Roman" w:hAnsi="Times New Roman" w:cs="Times New Roman"/>
                <w:noProof/>
                <w:webHidden/>
              </w:rPr>
              <w:fldChar w:fldCharType="end"/>
            </w:r>
          </w:hyperlink>
        </w:p>
        <w:p w14:paraId="70E2B2DF" w14:textId="7F7F4C11" w:rsidR="00007D92" w:rsidRPr="00033A0A" w:rsidRDefault="00D52C53">
          <w:pPr>
            <w:pStyle w:val="TOC3"/>
            <w:rPr>
              <w:rFonts w:ascii="Times New Roman" w:hAnsi="Times New Roman" w:cs="Times New Roman"/>
              <w:noProof/>
            </w:rPr>
          </w:pPr>
          <w:hyperlink w:anchor="_Toc50638129" w:history="1">
            <w:r w:rsidR="00007D92" w:rsidRPr="00033A0A">
              <w:rPr>
                <w:rStyle w:val="Hyperlink"/>
                <w:rFonts w:ascii="Times New Roman" w:hAnsi="Times New Roman" w:cs="Times New Roman"/>
                <w:noProof/>
                <w:lang w:bidi="en-US"/>
              </w:rPr>
              <w:t>C.</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Timing</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_Toc50638129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28</w:t>
            </w:r>
            <w:r w:rsidR="00007D92" w:rsidRPr="00033A0A">
              <w:rPr>
                <w:rFonts w:ascii="Times New Roman" w:hAnsi="Times New Roman" w:cs="Times New Roman"/>
                <w:noProof/>
                <w:webHidden/>
              </w:rPr>
              <w:fldChar w:fldCharType="end"/>
            </w:r>
          </w:hyperlink>
        </w:p>
        <w:p w14:paraId="43F515BD" w14:textId="3C2B0F5F" w:rsidR="00007D92" w:rsidRPr="00033A0A" w:rsidRDefault="00D52C53">
          <w:pPr>
            <w:pStyle w:val="TOC2"/>
            <w:rPr>
              <w:rFonts w:eastAsiaTheme="minorEastAsia"/>
              <w:noProof/>
              <w:lang w:bidi="ar-SA"/>
            </w:rPr>
          </w:pPr>
          <w:hyperlink w:anchor="_Toc50638130" w:history="1">
            <w:r w:rsidR="00007D92" w:rsidRPr="00033A0A">
              <w:rPr>
                <w:rStyle w:val="Hyperlink"/>
                <w:noProof/>
              </w:rPr>
              <w:t>11.</w:t>
            </w:r>
            <w:r w:rsidR="00007D92" w:rsidRPr="00033A0A">
              <w:rPr>
                <w:rFonts w:eastAsiaTheme="minorEastAsia"/>
                <w:noProof/>
                <w:lang w:bidi="ar-SA"/>
              </w:rPr>
              <w:tab/>
            </w:r>
            <w:r w:rsidR="00007D92" w:rsidRPr="00033A0A">
              <w:rPr>
                <w:rStyle w:val="Hyperlink"/>
                <w:noProof/>
              </w:rPr>
              <w:t>Disciplinary Sanctions Against Employees, Officials and Volunteers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_Toc50638130 \h </w:instrText>
            </w:r>
            <w:r w:rsidR="00007D92" w:rsidRPr="00033A0A">
              <w:rPr>
                <w:noProof/>
                <w:webHidden/>
              </w:rPr>
            </w:r>
            <w:r w:rsidR="00007D92" w:rsidRPr="00033A0A">
              <w:rPr>
                <w:noProof/>
                <w:webHidden/>
              </w:rPr>
              <w:fldChar w:fldCharType="separate"/>
            </w:r>
            <w:r>
              <w:rPr>
                <w:noProof/>
                <w:webHidden/>
              </w:rPr>
              <w:t>28</w:t>
            </w:r>
            <w:r w:rsidR="00007D92" w:rsidRPr="00033A0A">
              <w:rPr>
                <w:noProof/>
                <w:webHidden/>
              </w:rPr>
              <w:fldChar w:fldCharType="end"/>
            </w:r>
          </w:hyperlink>
        </w:p>
        <w:p w14:paraId="2C4FCFE6" w14:textId="209C58DB" w:rsidR="00007D92" w:rsidRPr="00033A0A" w:rsidRDefault="00D52C53">
          <w:pPr>
            <w:pStyle w:val="TOC3"/>
            <w:rPr>
              <w:rFonts w:ascii="Times New Roman" w:hAnsi="Times New Roman" w:cs="Times New Roman"/>
              <w:noProof/>
            </w:rPr>
          </w:pPr>
          <w:hyperlink w:anchor="_Toc50638131" w:history="1">
            <w:r w:rsidR="00007D92" w:rsidRPr="00033A0A">
              <w:rPr>
                <w:rStyle w:val="Hyperlink"/>
                <w:rFonts w:ascii="Times New Roman" w:hAnsi="Times New Roman" w:cs="Times New Roman"/>
                <w:noProof/>
                <w:lang w:bidi="en-US"/>
              </w:rPr>
              <w:t>A.</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Possible Disciplinary Sanctions</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_Toc50638131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28</w:t>
            </w:r>
            <w:r w:rsidR="00007D92" w:rsidRPr="00033A0A">
              <w:rPr>
                <w:rFonts w:ascii="Times New Roman" w:hAnsi="Times New Roman" w:cs="Times New Roman"/>
                <w:noProof/>
                <w:webHidden/>
              </w:rPr>
              <w:fldChar w:fldCharType="end"/>
            </w:r>
          </w:hyperlink>
        </w:p>
        <w:p w14:paraId="0CE77509" w14:textId="412FCC76" w:rsidR="00007D92" w:rsidRPr="00033A0A" w:rsidRDefault="00D52C53">
          <w:pPr>
            <w:pStyle w:val="TOC3"/>
            <w:rPr>
              <w:rFonts w:ascii="Times New Roman" w:hAnsi="Times New Roman" w:cs="Times New Roman"/>
              <w:noProof/>
            </w:rPr>
          </w:pPr>
          <w:hyperlink w:anchor="_Toc50638132" w:history="1">
            <w:r w:rsidR="00007D92" w:rsidRPr="00033A0A">
              <w:rPr>
                <w:rStyle w:val="Hyperlink"/>
                <w:rFonts w:ascii="Times New Roman" w:hAnsi="Times New Roman" w:cs="Times New Roman"/>
                <w:noProof/>
                <w:lang w:bidi="en-US"/>
              </w:rPr>
              <w:t>B.</w:t>
            </w:r>
            <w:r w:rsidR="00007D92" w:rsidRPr="00033A0A">
              <w:rPr>
                <w:rFonts w:ascii="Times New Roman" w:hAnsi="Times New Roman" w:cs="Times New Roman"/>
                <w:noProof/>
              </w:rPr>
              <w:tab/>
            </w:r>
            <w:r w:rsidR="00007D92" w:rsidRPr="00033A0A">
              <w:rPr>
                <w:rStyle w:val="Hyperlink"/>
                <w:rFonts w:ascii="Times New Roman" w:hAnsi="Times New Roman" w:cs="Times New Roman"/>
                <w:noProof/>
                <w:lang w:bidi="en-US"/>
              </w:rPr>
              <w:t>Timing</w:t>
            </w:r>
            <w:r w:rsidR="00007D92" w:rsidRPr="00033A0A">
              <w:rPr>
                <w:rFonts w:ascii="Times New Roman" w:hAnsi="Times New Roman" w:cs="Times New Roman"/>
                <w:noProof/>
                <w:webHidden/>
              </w:rPr>
              <w:tab/>
            </w:r>
            <w:r w:rsidR="00007D92" w:rsidRPr="00033A0A">
              <w:rPr>
                <w:rFonts w:ascii="Times New Roman" w:hAnsi="Times New Roman" w:cs="Times New Roman"/>
                <w:noProof/>
                <w:webHidden/>
              </w:rPr>
              <w:fldChar w:fldCharType="begin"/>
            </w:r>
            <w:r w:rsidR="00007D92" w:rsidRPr="00033A0A">
              <w:rPr>
                <w:rFonts w:ascii="Times New Roman" w:hAnsi="Times New Roman" w:cs="Times New Roman"/>
                <w:noProof/>
                <w:webHidden/>
              </w:rPr>
              <w:instrText xml:space="preserve"> PAGEREF _Toc50638132 \h </w:instrText>
            </w:r>
            <w:r w:rsidR="00007D92" w:rsidRPr="00033A0A">
              <w:rPr>
                <w:rFonts w:ascii="Times New Roman" w:hAnsi="Times New Roman" w:cs="Times New Roman"/>
                <w:noProof/>
                <w:webHidden/>
              </w:rPr>
            </w:r>
            <w:r w:rsidR="00007D92" w:rsidRPr="00033A0A">
              <w:rPr>
                <w:rFonts w:ascii="Times New Roman" w:hAnsi="Times New Roman" w:cs="Times New Roman"/>
                <w:noProof/>
                <w:webHidden/>
              </w:rPr>
              <w:fldChar w:fldCharType="separate"/>
            </w:r>
            <w:r>
              <w:rPr>
                <w:rFonts w:ascii="Times New Roman" w:hAnsi="Times New Roman" w:cs="Times New Roman"/>
                <w:noProof/>
                <w:webHidden/>
              </w:rPr>
              <w:t>28</w:t>
            </w:r>
            <w:r w:rsidR="00007D92" w:rsidRPr="00033A0A">
              <w:rPr>
                <w:rFonts w:ascii="Times New Roman" w:hAnsi="Times New Roman" w:cs="Times New Roman"/>
                <w:noProof/>
                <w:webHidden/>
              </w:rPr>
              <w:fldChar w:fldCharType="end"/>
            </w:r>
          </w:hyperlink>
        </w:p>
        <w:p w14:paraId="2681A2E0" w14:textId="2693974C" w:rsidR="00007D92" w:rsidRPr="00033A0A" w:rsidRDefault="00D52C53">
          <w:pPr>
            <w:pStyle w:val="TOC2"/>
            <w:rPr>
              <w:rFonts w:eastAsiaTheme="minorEastAsia"/>
              <w:noProof/>
              <w:lang w:bidi="ar-SA"/>
            </w:rPr>
          </w:pPr>
          <w:hyperlink w:anchor="_Toc50638133" w:history="1">
            <w:r w:rsidR="00007D92" w:rsidRPr="00033A0A">
              <w:rPr>
                <w:rStyle w:val="Hyperlink"/>
                <w:noProof/>
              </w:rPr>
              <w:t>12.</w:t>
            </w:r>
            <w:r w:rsidR="00007D92" w:rsidRPr="00033A0A">
              <w:rPr>
                <w:rFonts w:eastAsiaTheme="minorEastAsia"/>
                <w:noProof/>
                <w:lang w:bidi="ar-SA"/>
              </w:rPr>
              <w:tab/>
            </w:r>
            <w:r w:rsidR="00007D92" w:rsidRPr="00033A0A">
              <w:rPr>
                <w:rStyle w:val="Hyperlink"/>
                <w:noProof/>
              </w:rPr>
              <w:t>Appeals by Where the Respondent is a Student</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_Toc50638133 \h </w:instrText>
            </w:r>
            <w:r w:rsidR="00007D92" w:rsidRPr="00033A0A">
              <w:rPr>
                <w:noProof/>
                <w:webHidden/>
              </w:rPr>
            </w:r>
            <w:r w:rsidR="00007D92" w:rsidRPr="00033A0A">
              <w:rPr>
                <w:noProof/>
                <w:webHidden/>
              </w:rPr>
              <w:fldChar w:fldCharType="separate"/>
            </w:r>
            <w:r>
              <w:rPr>
                <w:noProof/>
                <w:webHidden/>
              </w:rPr>
              <w:t>28</w:t>
            </w:r>
            <w:r w:rsidR="00007D92" w:rsidRPr="00033A0A">
              <w:rPr>
                <w:noProof/>
                <w:webHidden/>
              </w:rPr>
              <w:fldChar w:fldCharType="end"/>
            </w:r>
          </w:hyperlink>
        </w:p>
        <w:p w14:paraId="56524596" w14:textId="5C89C5AB" w:rsidR="00007D92" w:rsidRPr="00033A0A" w:rsidRDefault="00D52C53">
          <w:pPr>
            <w:pStyle w:val="TOC2"/>
            <w:rPr>
              <w:rFonts w:eastAsiaTheme="minorEastAsia"/>
              <w:noProof/>
              <w:lang w:bidi="ar-SA"/>
            </w:rPr>
          </w:pPr>
          <w:hyperlink w:anchor="_Toc50638134" w:history="1">
            <w:r w:rsidR="00007D92" w:rsidRPr="00033A0A">
              <w:rPr>
                <w:rStyle w:val="Hyperlink"/>
                <w:noProof/>
              </w:rPr>
              <w:t>13.</w:t>
            </w:r>
            <w:r w:rsidR="00007D92" w:rsidRPr="00033A0A">
              <w:rPr>
                <w:rFonts w:eastAsiaTheme="minorEastAsia"/>
                <w:noProof/>
                <w:lang w:bidi="ar-SA"/>
              </w:rPr>
              <w:tab/>
            </w:r>
            <w:r w:rsidR="00007D92" w:rsidRPr="00033A0A">
              <w:rPr>
                <w:rStyle w:val="Hyperlink"/>
                <w:noProof/>
              </w:rPr>
              <w:t>Appeals Where the Respondent is an Employee</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_Toc50638134 \h </w:instrText>
            </w:r>
            <w:r w:rsidR="00007D92" w:rsidRPr="00033A0A">
              <w:rPr>
                <w:noProof/>
                <w:webHidden/>
              </w:rPr>
            </w:r>
            <w:r w:rsidR="00007D92" w:rsidRPr="00033A0A">
              <w:rPr>
                <w:noProof/>
                <w:webHidden/>
              </w:rPr>
              <w:fldChar w:fldCharType="separate"/>
            </w:r>
            <w:r>
              <w:rPr>
                <w:noProof/>
                <w:webHidden/>
              </w:rPr>
              <w:t>29</w:t>
            </w:r>
            <w:r w:rsidR="00007D92" w:rsidRPr="00033A0A">
              <w:rPr>
                <w:noProof/>
                <w:webHidden/>
              </w:rPr>
              <w:fldChar w:fldCharType="end"/>
            </w:r>
          </w:hyperlink>
        </w:p>
        <w:p w14:paraId="2D448002" w14:textId="34BA3A58" w:rsidR="00007D92" w:rsidRPr="00033A0A" w:rsidRDefault="00D52C53">
          <w:pPr>
            <w:pStyle w:val="TOC1"/>
            <w:tabs>
              <w:tab w:val="right" w:leader="dot" w:pos="10070"/>
            </w:tabs>
            <w:rPr>
              <w:rFonts w:eastAsiaTheme="minorEastAsia"/>
              <w:noProof/>
              <w:lang w:bidi="ar-SA"/>
            </w:rPr>
          </w:pPr>
          <w:hyperlink w:anchor="_Toc50638135" w:history="1">
            <w:r w:rsidR="00007D92" w:rsidRPr="00033A0A">
              <w:rPr>
                <w:rStyle w:val="Hyperlink"/>
                <w:caps/>
                <w:noProof/>
              </w:rPr>
              <w:t>Rights/Responsibilities</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_Toc50638135 \h </w:instrText>
            </w:r>
            <w:r w:rsidR="00007D92" w:rsidRPr="00033A0A">
              <w:rPr>
                <w:noProof/>
                <w:webHidden/>
              </w:rPr>
            </w:r>
            <w:r w:rsidR="00007D92" w:rsidRPr="00033A0A">
              <w:rPr>
                <w:noProof/>
                <w:webHidden/>
              </w:rPr>
              <w:fldChar w:fldCharType="separate"/>
            </w:r>
            <w:r>
              <w:rPr>
                <w:noProof/>
                <w:webHidden/>
              </w:rPr>
              <w:t>31</w:t>
            </w:r>
            <w:r w:rsidR="00007D92" w:rsidRPr="00033A0A">
              <w:rPr>
                <w:noProof/>
                <w:webHidden/>
              </w:rPr>
              <w:fldChar w:fldCharType="end"/>
            </w:r>
          </w:hyperlink>
        </w:p>
        <w:p w14:paraId="37EF9183" w14:textId="572ACDE8" w:rsidR="00007D92" w:rsidRPr="00033A0A" w:rsidRDefault="00D52C53">
          <w:pPr>
            <w:pStyle w:val="TOC1"/>
            <w:tabs>
              <w:tab w:val="right" w:leader="dot" w:pos="10070"/>
            </w:tabs>
            <w:rPr>
              <w:rFonts w:eastAsiaTheme="minorEastAsia"/>
              <w:noProof/>
              <w:lang w:bidi="ar-SA"/>
            </w:rPr>
          </w:pPr>
          <w:hyperlink w:anchor="_Toc50638136" w:history="1">
            <w:r w:rsidR="00007D92" w:rsidRPr="00033A0A">
              <w:rPr>
                <w:rStyle w:val="Hyperlink"/>
                <w:caps/>
                <w:noProof/>
              </w:rPr>
              <w:t>Revision History</w:t>
            </w:r>
            <w:r w:rsidR="00007D92" w:rsidRPr="00033A0A">
              <w:rPr>
                <w:noProof/>
                <w:webHidden/>
              </w:rPr>
              <w:tab/>
            </w:r>
            <w:r w:rsidR="00007D92" w:rsidRPr="00033A0A">
              <w:rPr>
                <w:noProof/>
                <w:webHidden/>
              </w:rPr>
              <w:fldChar w:fldCharType="begin"/>
            </w:r>
            <w:r w:rsidR="00007D92" w:rsidRPr="00033A0A">
              <w:rPr>
                <w:noProof/>
                <w:webHidden/>
              </w:rPr>
              <w:instrText xml:space="preserve"> PAGEREF _Toc50638136 \h </w:instrText>
            </w:r>
            <w:r w:rsidR="00007D92" w:rsidRPr="00033A0A">
              <w:rPr>
                <w:noProof/>
                <w:webHidden/>
              </w:rPr>
            </w:r>
            <w:r w:rsidR="00007D92" w:rsidRPr="00033A0A">
              <w:rPr>
                <w:noProof/>
                <w:webHidden/>
              </w:rPr>
              <w:fldChar w:fldCharType="separate"/>
            </w:r>
            <w:r>
              <w:rPr>
                <w:noProof/>
                <w:webHidden/>
              </w:rPr>
              <w:t>31</w:t>
            </w:r>
            <w:r w:rsidR="00007D92" w:rsidRPr="00033A0A">
              <w:rPr>
                <w:noProof/>
                <w:webHidden/>
              </w:rPr>
              <w:fldChar w:fldCharType="end"/>
            </w:r>
          </w:hyperlink>
        </w:p>
        <w:p w14:paraId="62727A85" w14:textId="7CAE1EAF" w:rsidR="00890853" w:rsidRPr="00033A0A" w:rsidRDefault="00890853">
          <w:pPr>
            <w:rPr>
              <w:sz w:val="24"/>
              <w:szCs w:val="24"/>
            </w:rPr>
          </w:pPr>
          <w:r w:rsidRPr="00033A0A">
            <w:rPr>
              <w:noProof/>
            </w:rPr>
            <w:fldChar w:fldCharType="end"/>
          </w:r>
        </w:p>
        <w:p w14:paraId="6E1340C0" w14:textId="1C8EBFEF" w:rsidR="00DE7D02" w:rsidRDefault="00D52C53">
          <w:pPr>
            <w:rPr>
              <w:b/>
              <w:bCs/>
              <w:sz w:val="24"/>
              <w:szCs w:val="24"/>
              <w:u w:val="single"/>
            </w:rPr>
          </w:pPr>
        </w:p>
      </w:sdtContent>
    </w:sdt>
    <w:bookmarkStart w:id="0" w:name="I._Summary" w:displacedByCustomXml="prev"/>
    <w:bookmarkEnd w:id="0" w:displacedByCustomXml="prev"/>
    <w:p w14:paraId="61EA14A5" w14:textId="77777777" w:rsidR="00033A0A" w:rsidRPr="00033A0A" w:rsidRDefault="00033A0A">
      <w:pPr>
        <w:rPr>
          <w:b/>
          <w:bCs/>
          <w:sz w:val="24"/>
          <w:szCs w:val="24"/>
        </w:rPr>
      </w:pPr>
      <w:bookmarkStart w:id="1" w:name="_Toc50638074"/>
      <w:r w:rsidRPr="00033A0A">
        <w:rPr>
          <w:sz w:val="24"/>
          <w:szCs w:val="24"/>
        </w:rPr>
        <w:br w:type="page"/>
      </w:r>
    </w:p>
    <w:p w14:paraId="19C78963" w14:textId="7616C0A9" w:rsidR="006A417E" w:rsidRPr="00D52C53" w:rsidRDefault="00FD7880" w:rsidP="004C5F91">
      <w:pPr>
        <w:pStyle w:val="Heading1"/>
      </w:pPr>
      <w:r w:rsidRPr="00D52C53">
        <w:lastRenderedPageBreak/>
        <w:t>INTRODUCTION</w:t>
      </w:r>
      <w:bookmarkEnd w:id="1"/>
      <w:r w:rsidRPr="00D52C53">
        <w:t xml:space="preserve"> </w:t>
      </w:r>
    </w:p>
    <w:p w14:paraId="563C5542" w14:textId="77777777" w:rsidR="00DB75FA" w:rsidRPr="000547C0" w:rsidRDefault="00DB75FA" w:rsidP="00DB75FA">
      <w:pPr>
        <w:rPr>
          <w:sz w:val="24"/>
          <w:szCs w:val="24"/>
        </w:rPr>
      </w:pPr>
    </w:p>
    <w:p w14:paraId="0CA6CE50" w14:textId="624CCF1E" w:rsidR="00B003CC" w:rsidRPr="000547C0" w:rsidRDefault="00426586" w:rsidP="0066685F">
      <w:pPr>
        <w:pStyle w:val="Heading2"/>
        <w:numPr>
          <w:ilvl w:val="0"/>
          <w:numId w:val="22"/>
        </w:numPr>
        <w:ind w:left="360"/>
        <w:rPr>
          <w:rFonts w:ascii="Times New Roman" w:hAnsi="Times New Roman" w:cs="Times New Roman"/>
          <w:b/>
          <w:color w:val="auto"/>
          <w:sz w:val="24"/>
          <w:szCs w:val="24"/>
        </w:rPr>
      </w:pPr>
      <w:bookmarkStart w:id="2" w:name="_Toc45555621"/>
      <w:bookmarkStart w:id="3" w:name="_Toc50638075"/>
      <w:r w:rsidRPr="000547C0">
        <w:rPr>
          <w:rFonts w:ascii="Times New Roman" w:hAnsi="Times New Roman" w:cs="Times New Roman"/>
          <w:b/>
          <w:color w:val="auto"/>
          <w:sz w:val="24"/>
          <w:szCs w:val="24"/>
        </w:rPr>
        <w:t>Purpose of Policy</w:t>
      </w:r>
      <w:bookmarkEnd w:id="2"/>
      <w:bookmarkEnd w:id="3"/>
      <w:r w:rsidRPr="000547C0">
        <w:rPr>
          <w:rFonts w:ascii="Times New Roman" w:hAnsi="Times New Roman" w:cs="Times New Roman"/>
          <w:b/>
          <w:color w:val="auto"/>
          <w:sz w:val="24"/>
          <w:szCs w:val="24"/>
        </w:rPr>
        <w:t xml:space="preserve"> </w:t>
      </w:r>
    </w:p>
    <w:p w14:paraId="42859183" w14:textId="77777777" w:rsidR="0066685F" w:rsidRPr="000547C0" w:rsidRDefault="0066685F" w:rsidP="0066685F">
      <w:pPr>
        <w:rPr>
          <w:sz w:val="24"/>
          <w:szCs w:val="24"/>
        </w:rPr>
      </w:pPr>
    </w:p>
    <w:p w14:paraId="70845442" w14:textId="76A1A3CA" w:rsidR="00B003CC" w:rsidRPr="000547C0" w:rsidRDefault="00B003CC" w:rsidP="00B003CC">
      <w:pPr>
        <w:rPr>
          <w:sz w:val="24"/>
          <w:szCs w:val="24"/>
        </w:rPr>
      </w:pPr>
      <w:bookmarkStart w:id="4" w:name="_Toc45555622"/>
      <w:bookmarkStart w:id="5" w:name="_Toc45555623"/>
      <w:r w:rsidRPr="000547C0">
        <w:rPr>
          <w:sz w:val="24"/>
          <w:szCs w:val="24"/>
        </w:rPr>
        <w:t xml:space="preserve">Title IX of the Education Amendments of 1972 prohibits any person in the United States from being discriminated against </w:t>
      </w:r>
      <w:proofErr w:type="gramStart"/>
      <w:r w:rsidRPr="000547C0">
        <w:rPr>
          <w:sz w:val="24"/>
          <w:szCs w:val="24"/>
        </w:rPr>
        <w:t>on the basis of</w:t>
      </w:r>
      <w:proofErr w:type="gramEnd"/>
      <w:r w:rsidRPr="000547C0">
        <w:rPr>
          <w:sz w:val="24"/>
          <w:szCs w:val="24"/>
        </w:rPr>
        <w:t xml:space="preserve"> sex in seeking access to any educational program or activity receiving federal financial assistance. The U.S. Department of Education, which enforces Title IX, has long defined the meaning of Title IX’s prohibition on sex discrimination broadly to include various forms of sexual harassment and sexual violence that interfere with a student’s ability to equally access educational programs and opportunities.</w:t>
      </w:r>
      <w:bookmarkEnd w:id="4"/>
    </w:p>
    <w:p w14:paraId="1FA14C62" w14:textId="77777777" w:rsidR="00B003CC" w:rsidRPr="000547C0" w:rsidRDefault="00B003CC" w:rsidP="00B003CC">
      <w:pPr>
        <w:rPr>
          <w:sz w:val="24"/>
          <w:szCs w:val="24"/>
        </w:rPr>
      </w:pPr>
    </w:p>
    <w:p w14:paraId="09FC0E5E" w14:textId="77777777" w:rsidR="00B003CC" w:rsidRPr="000547C0" w:rsidRDefault="00B003CC" w:rsidP="009C3E84">
      <w:pPr>
        <w:rPr>
          <w:sz w:val="24"/>
          <w:szCs w:val="24"/>
        </w:rPr>
      </w:pPr>
      <w:r w:rsidRPr="000547C0">
        <w:rPr>
          <w:sz w:val="24"/>
          <w:szCs w:val="24"/>
        </w:rPr>
        <w:t>On May 19, 2020, the U.S. Department of Education issued a Final Rule under Title IX of the Education Amendments of 1972</w:t>
      </w:r>
      <w:r w:rsidRPr="000547C0">
        <w:rPr>
          <w:rStyle w:val="FootnoteReference"/>
          <w:sz w:val="24"/>
          <w:szCs w:val="24"/>
        </w:rPr>
        <w:footnoteReference w:id="2"/>
      </w:r>
      <w:r w:rsidRPr="000547C0">
        <w:rPr>
          <w:sz w:val="24"/>
          <w:szCs w:val="24"/>
        </w:rPr>
        <w:t xml:space="preserve"> that:</w:t>
      </w:r>
    </w:p>
    <w:p w14:paraId="25BFD98F" w14:textId="65F9F3CD" w:rsidR="00B003CC" w:rsidRPr="000547C0" w:rsidRDefault="00B003CC" w:rsidP="009C3E84">
      <w:pPr>
        <w:pStyle w:val="ListParagraph"/>
        <w:numPr>
          <w:ilvl w:val="0"/>
          <w:numId w:val="21"/>
        </w:numPr>
        <w:rPr>
          <w:sz w:val="24"/>
          <w:szCs w:val="24"/>
        </w:rPr>
      </w:pPr>
      <w:r w:rsidRPr="000547C0">
        <w:rPr>
          <w:sz w:val="24"/>
          <w:szCs w:val="24"/>
        </w:rPr>
        <w:t>Defines the meaning of “sexual harassment” (including forms of sex-based violence)</w:t>
      </w:r>
      <w:r w:rsidR="00024D9E" w:rsidRPr="000547C0">
        <w:rPr>
          <w:sz w:val="24"/>
          <w:szCs w:val="24"/>
        </w:rPr>
        <w:t xml:space="preserve"> that are reflected in the definitions of </w:t>
      </w:r>
      <w:r w:rsidR="00A46BF8" w:rsidRPr="000547C0">
        <w:rPr>
          <w:sz w:val="24"/>
          <w:szCs w:val="24"/>
        </w:rPr>
        <w:t>Regulatory Quid Pro Quo</w:t>
      </w:r>
      <w:r w:rsidR="000E6C83" w:rsidRPr="000547C0">
        <w:rPr>
          <w:sz w:val="24"/>
          <w:szCs w:val="24"/>
        </w:rPr>
        <w:t>, Regulatory</w:t>
      </w:r>
      <w:r w:rsidR="00A46BF8" w:rsidRPr="000547C0">
        <w:rPr>
          <w:sz w:val="24"/>
          <w:szCs w:val="24"/>
        </w:rPr>
        <w:t xml:space="preserve"> Hostile Environment Sexual Harassment, </w:t>
      </w:r>
      <w:r w:rsidR="000E6C83" w:rsidRPr="000547C0">
        <w:rPr>
          <w:sz w:val="24"/>
          <w:szCs w:val="24"/>
        </w:rPr>
        <w:t xml:space="preserve">Regulatory </w:t>
      </w:r>
      <w:r w:rsidR="00A46BF8" w:rsidRPr="000547C0">
        <w:rPr>
          <w:sz w:val="24"/>
          <w:szCs w:val="24"/>
        </w:rPr>
        <w:t xml:space="preserve">Dating </w:t>
      </w:r>
      <w:r w:rsidR="000E6C83" w:rsidRPr="000547C0">
        <w:rPr>
          <w:sz w:val="24"/>
          <w:szCs w:val="24"/>
        </w:rPr>
        <w:t xml:space="preserve">Violence, Regulatory </w:t>
      </w:r>
      <w:r w:rsidR="00A46BF8" w:rsidRPr="000547C0">
        <w:rPr>
          <w:sz w:val="24"/>
          <w:szCs w:val="24"/>
        </w:rPr>
        <w:t xml:space="preserve">Domestic Violence, </w:t>
      </w:r>
      <w:r w:rsidR="000E6C83" w:rsidRPr="000547C0">
        <w:rPr>
          <w:sz w:val="24"/>
          <w:szCs w:val="24"/>
        </w:rPr>
        <w:t xml:space="preserve">Regulatory </w:t>
      </w:r>
      <w:r w:rsidR="00A46BF8" w:rsidRPr="000547C0">
        <w:rPr>
          <w:sz w:val="24"/>
          <w:szCs w:val="24"/>
        </w:rPr>
        <w:t xml:space="preserve">Sexual Assault and </w:t>
      </w:r>
      <w:r w:rsidR="000E6C83" w:rsidRPr="000547C0">
        <w:rPr>
          <w:sz w:val="24"/>
          <w:szCs w:val="24"/>
        </w:rPr>
        <w:t xml:space="preserve">Regulatory </w:t>
      </w:r>
      <w:r w:rsidR="00A46BF8" w:rsidRPr="000547C0">
        <w:rPr>
          <w:sz w:val="24"/>
          <w:szCs w:val="24"/>
        </w:rPr>
        <w:t xml:space="preserve">Stalking </w:t>
      </w:r>
      <w:r w:rsidR="00842FD4" w:rsidRPr="000547C0">
        <w:rPr>
          <w:sz w:val="24"/>
          <w:szCs w:val="24"/>
        </w:rPr>
        <w:t xml:space="preserve">included as Regulatory Prohibited Conduct under </w:t>
      </w:r>
      <w:r w:rsidR="00024D9E" w:rsidRPr="000547C0">
        <w:rPr>
          <w:sz w:val="24"/>
          <w:szCs w:val="24"/>
        </w:rPr>
        <w:t>this Policy</w:t>
      </w:r>
    </w:p>
    <w:p w14:paraId="4C09F946" w14:textId="437B6263" w:rsidR="00B003CC" w:rsidRPr="000547C0" w:rsidRDefault="00B003CC" w:rsidP="00B003CC">
      <w:pPr>
        <w:pStyle w:val="ListParagraph"/>
        <w:numPr>
          <w:ilvl w:val="0"/>
          <w:numId w:val="21"/>
        </w:numPr>
        <w:rPr>
          <w:sz w:val="24"/>
          <w:szCs w:val="24"/>
        </w:rPr>
      </w:pPr>
      <w:r w:rsidRPr="000547C0">
        <w:rPr>
          <w:sz w:val="24"/>
          <w:szCs w:val="24"/>
        </w:rPr>
        <w:t xml:space="preserve">Addresses how the </w:t>
      </w:r>
      <w:r w:rsidR="001906B0">
        <w:rPr>
          <w:sz w:val="24"/>
          <w:szCs w:val="24"/>
        </w:rPr>
        <w:t>Institution</w:t>
      </w:r>
      <w:r w:rsidR="001906B0" w:rsidRPr="000547C0">
        <w:rPr>
          <w:sz w:val="24"/>
          <w:szCs w:val="24"/>
        </w:rPr>
        <w:t xml:space="preserve"> </w:t>
      </w:r>
      <w:r w:rsidRPr="000547C0">
        <w:rPr>
          <w:bCs/>
          <w:sz w:val="24"/>
          <w:szCs w:val="24"/>
          <w:u w:val="single"/>
        </w:rPr>
        <w:t>must</w:t>
      </w:r>
      <w:r w:rsidRPr="000547C0">
        <w:rPr>
          <w:bCs/>
          <w:sz w:val="24"/>
          <w:szCs w:val="24"/>
        </w:rPr>
        <w:t xml:space="preserve"> </w:t>
      </w:r>
      <w:r w:rsidRPr="000547C0">
        <w:rPr>
          <w:sz w:val="24"/>
          <w:szCs w:val="24"/>
        </w:rPr>
        <w:t xml:space="preserve">respond to reports of misconduct falling within </w:t>
      </w:r>
      <w:r w:rsidR="00024D9E" w:rsidRPr="000547C0">
        <w:rPr>
          <w:sz w:val="24"/>
          <w:szCs w:val="24"/>
        </w:rPr>
        <w:t xml:space="preserve">the definitions of </w:t>
      </w:r>
      <w:r w:rsidR="00BA4019" w:rsidRPr="000547C0">
        <w:rPr>
          <w:sz w:val="24"/>
          <w:szCs w:val="24"/>
        </w:rPr>
        <w:t>Regulatory Prohibited Conduct</w:t>
      </w:r>
      <w:r w:rsidR="00024D9E" w:rsidRPr="000547C0">
        <w:rPr>
          <w:sz w:val="24"/>
          <w:szCs w:val="24"/>
        </w:rPr>
        <w:t xml:space="preserve"> under this Policy</w:t>
      </w:r>
      <w:r w:rsidRPr="000547C0">
        <w:rPr>
          <w:sz w:val="24"/>
          <w:szCs w:val="24"/>
        </w:rPr>
        <w:t>, and</w:t>
      </w:r>
    </w:p>
    <w:p w14:paraId="35ACC05B" w14:textId="6F7A411C" w:rsidR="00B003CC" w:rsidRPr="000547C0" w:rsidRDefault="00B003CC" w:rsidP="00B003CC">
      <w:pPr>
        <w:pStyle w:val="ListParagraph"/>
        <w:numPr>
          <w:ilvl w:val="0"/>
          <w:numId w:val="21"/>
        </w:numPr>
        <w:rPr>
          <w:sz w:val="24"/>
          <w:szCs w:val="24"/>
        </w:rPr>
      </w:pPr>
      <w:r w:rsidRPr="000547C0">
        <w:rPr>
          <w:sz w:val="24"/>
          <w:szCs w:val="24"/>
        </w:rPr>
        <w:t>Mandates a grievance</w:t>
      </w:r>
      <w:r w:rsidR="00D81111" w:rsidRPr="000547C0">
        <w:rPr>
          <w:sz w:val="24"/>
          <w:szCs w:val="24"/>
        </w:rPr>
        <w:t xml:space="preserve"> (or resolution)</w:t>
      </w:r>
      <w:r w:rsidRPr="000547C0">
        <w:rPr>
          <w:sz w:val="24"/>
          <w:szCs w:val="24"/>
        </w:rPr>
        <w:t xml:space="preserve"> process the </w:t>
      </w:r>
      <w:r w:rsidR="001906B0">
        <w:rPr>
          <w:sz w:val="24"/>
          <w:szCs w:val="24"/>
        </w:rPr>
        <w:t>Institution</w:t>
      </w:r>
      <w:r w:rsidR="001906B0" w:rsidRPr="000547C0">
        <w:rPr>
          <w:sz w:val="24"/>
          <w:szCs w:val="24"/>
        </w:rPr>
        <w:t xml:space="preserve"> </w:t>
      </w:r>
      <w:r w:rsidRPr="000547C0">
        <w:rPr>
          <w:bCs/>
          <w:sz w:val="24"/>
          <w:szCs w:val="24"/>
          <w:u w:val="single"/>
        </w:rPr>
        <w:t>must</w:t>
      </w:r>
      <w:r w:rsidRPr="000547C0">
        <w:rPr>
          <w:bCs/>
          <w:sz w:val="24"/>
          <w:szCs w:val="24"/>
        </w:rPr>
        <w:t xml:space="preserve"> </w:t>
      </w:r>
      <w:r w:rsidRPr="000547C0">
        <w:rPr>
          <w:sz w:val="24"/>
          <w:szCs w:val="24"/>
        </w:rPr>
        <w:t>follow before issuing disciplinary sanction</w:t>
      </w:r>
      <w:r w:rsidR="002D099D" w:rsidRPr="000547C0">
        <w:rPr>
          <w:sz w:val="24"/>
          <w:szCs w:val="24"/>
        </w:rPr>
        <w:t>s</w:t>
      </w:r>
      <w:r w:rsidRPr="000547C0">
        <w:rPr>
          <w:sz w:val="24"/>
          <w:szCs w:val="24"/>
        </w:rPr>
        <w:t xml:space="preserve"> against a person accused of </w:t>
      </w:r>
      <w:r w:rsidR="00BA4019" w:rsidRPr="000547C0">
        <w:rPr>
          <w:sz w:val="24"/>
          <w:szCs w:val="24"/>
        </w:rPr>
        <w:t xml:space="preserve">Regulatory Prohibited Conduct </w:t>
      </w:r>
      <w:r w:rsidR="00024D9E" w:rsidRPr="000547C0">
        <w:rPr>
          <w:sz w:val="24"/>
          <w:szCs w:val="24"/>
        </w:rPr>
        <w:t>under this Policy</w:t>
      </w:r>
      <w:r w:rsidRPr="000547C0">
        <w:rPr>
          <w:sz w:val="24"/>
          <w:szCs w:val="24"/>
        </w:rPr>
        <w:t>.</w:t>
      </w:r>
    </w:p>
    <w:p w14:paraId="237EA18D" w14:textId="031F3ED1" w:rsidR="0066685F" w:rsidRPr="000547C0" w:rsidRDefault="0066685F" w:rsidP="00FA0BF5">
      <w:pPr>
        <w:ind w:left="360"/>
        <w:rPr>
          <w:sz w:val="24"/>
          <w:szCs w:val="24"/>
        </w:rPr>
      </w:pPr>
    </w:p>
    <w:p w14:paraId="60B99A03" w14:textId="61F3998C" w:rsidR="00FA0BF5" w:rsidRPr="000547C0" w:rsidRDefault="003910BB" w:rsidP="00FA0BF5">
      <w:pPr>
        <w:ind w:left="360"/>
        <w:rPr>
          <w:sz w:val="24"/>
          <w:szCs w:val="24"/>
        </w:rPr>
      </w:pPr>
      <w:r w:rsidRPr="000547C0">
        <w:rPr>
          <w:sz w:val="24"/>
          <w:szCs w:val="24"/>
        </w:rPr>
        <w:t xml:space="preserve">In addition to federal legislative requirements, </w:t>
      </w:r>
      <w:r w:rsidR="00837C43" w:rsidRPr="000547C0">
        <w:rPr>
          <w:sz w:val="24"/>
          <w:szCs w:val="24"/>
        </w:rPr>
        <w:t xml:space="preserve">Act </w:t>
      </w:r>
      <w:r w:rsidR="00F27998" w:rsidRPr="000547C0">
        <w:rPr>
          <w:sz w:val="24"/>
          <w:szCs w:val="24"/>
        </w:rPr>
        <w:t>16 of 2019</w:t>
      </w:r>
      <w:r w:rsidR="004027FC" w:rsidRPr="000547C0">
        <w:rPr>
          <w:rStyle w:val="FootnoteReference"/>
          <w:sz w:val="24"/>
          <w:szCs w:val="24"/>
        </w:rPr>
        <w:footnoteReference w:id="3"/>
      </w:r>
      <w:r w:rsidR="00F27998" w:rsidRPr="000547C0">
        <w:rPr>
          <w:sz w:val="24"/>
          <w:szCs w:val="24"/>
        </w:rPr>
        <w:t xml:space="preserve"> of the </w:t>
      </w:r>
      <w:r w:rsidR="00CE1450" w:rsidRPr="000547C0">
        <w:rPr>
          <w:sz w:val="24"/>
          <w:szCs w:val="24"/>
        </w:rPr>
        <w:t xml:space="preserve">General Assembly of </w:t>
      </w:r>
      <w:r w:rsidR="00F27998" w:rsidRPr="000547C0">
        <w:rPr>
          <w:sz w:val="24"/>
          <w:szCs w:val="24"/>
        </w:rPr>
        <w:t xml:space="preserve">Pennsylvania </w:t>
      </w:r>
      <w:r w:rsidR="00CE1450" w:rsidRPr="000547C0">
        <w:rPr>
          <w:sz w:val="24"/>
          <w:szCs w:val="24"/>
        </w:rPr>
        <w:t xml:space="preserve">requires all postsecondary institutions </w:t>
      </w:r>
      <w:r w:rsidR="00345055" w:rsidRPr="000547C0">
        <w:rPr>
          <w:sz w:val="24"/>
          <w:szCs w:val="24"/>
        </w:rPr>
        <w:t xml:space="preserve">in </w:t>
      </w:r>
      <w:r w:rsidR="00CE1450" w:rsidRPr="000547C0">
        <w:rPr>
          <w:sz w:val="24"/>
          <w:szCs w:val="24"/>
        </w:rPr>
        <w:t xml:space="preserve">the Commonwealth of Pennsylvania to adopt a clear, understandable written policy on sexual harassment and sexual violence that informs victims of their rights under </w:t>
      </w:r>
      <w:r w:rsidR="002D099D" w:rsidRPr="000547C0">
        <w:rPr>
          <w:sz w:val="24"/>
          <w:szCs w:val="24"/>
        </w:rPr>
        <w:t>f</w:t>
      </w:r>
      <w:r w:rsidR="00CE1450" w:rsidRPr="000547C0">
        <w:rPr>
          <w:sz w:val="24"/>
          <w:szCs w:val="24"/>
        </w:rPr>
        <w:t xml:space="preserve">ederal and </w:t>
      </w:r>
      <w:r w:rsidR="002D099D" w:rsidRPr="000547C0">
        <w:rPr>
          <w:sz w:val="24"/>
          <w:szCs w:val="24"/>
        </w:rPr>
        <w:t>s</w:t>
      </w:r>
      <w:r w:rsidR="00CE1450" w:rsidRPr="000547C0">
        <w:rPr>
          <w:sz w:val="24"/>
          <w:szCs w:val="24"/>
        </w:rPr>
        <w:t xml:space="preserve">tate law, including the crime victims bill of rights.  </w:t>
      </w:r>
    </w:p>
    <w:p w14:paraId="2A298194" w14:textId="77777777" w:rsidR="00FA0BF5" w:rsidRPr="000547C0" w:rsidRDefault="00FA0BF5" w:rsidP="000D3B74">
      <w:pPr>
        <w:ind w:left="360"/>
        <w:rPr>
          <w:sz w:val="24"/>
          <w:szCs w:val="24"/>
        </w:rPr>
      </w:pPr>
    </w:p>
    <w:p w14:paraId="22C63710" w14:textId="2DE79A6F" w:rsidR="00A31CEF" w:rsidRPr="000547C0" w:rsidRDefault="00A31CEF" w:rsidP="0066685F">
      <w:pPr>
        <w:pStyle w:val="Heading2"/>
        <w:numPr>
          <w:ilvl w:val="0"/>
          <w:numId w:val="22"/>
        </w:numPr>
        <w:ind w:left="360"/>
        <w:rPr>
          <w:rFonts w:ascii="Times New Roman" w:hAnsi="Times New Roman" w:cs="Times New Roman"/>
          <w:b/>
          <w:color w:val="auto"/>
          <w:sz w:val="24"/>
          <w:szCs w:val="24"/>
        </w:rPr>
      </w:pPr>
      <w:bookmarkStart w:id="6" w:name="_Toc50638076"/>
      <w:r w:rsidRPr="000547C0">
        <w:rPr>
          <w:rFonts w:ascii="Times New Roman" w:hAnsi="Times New Roman" w:cs="Times New Roman"/>
          <w:b/>
          <w:color w:val="auto"/>
          <w:sz w:val="24"/>
          <w:szCs w:val="24"/>
        </w:rPr>
        <w:t>Prohibited Behaviors</w:t>
      </w:r>
      <w:bookmarkEnd w:id="6"/>
      <w:r w:rsidRPr="000547C0">
        <w:rPr>
          <w:rFonts w:ascii="Times New Roman" w:hAnsi="Times New Roman" w:cs="Times New Roman"/>
          <w:b/>
          <w:color w:val="auto"/>
          <w:sz w:val="24"/>
          <w:szCs w:val="24"/>
        </w:rPr>
        <w:t xml:space="preserve"> </w:t>
      </w:r>
    </w:p>
    <w:p w14:paraId="57E72E58" w14:textId="31A1AB14" w:rsidR="00A31CEF" w:rsidRPr="000547C0" w:rsidRDefault="00A31CEF" w:rsidP="00A31CEF">
      <w:pPr>
        <w:pStyle w:val="BodyText"/>
        <w:spacing w:before="203"/>
        <w:ind w:left="0" w:right="0"/>
        <w:rPr>
          <w:sz w:val="24"/>
          <w:szCs w:val="24"/>
        </w:rPr>
      </w:pPr>
      <w:r w:rsidRPr="000547C0">
        <w:rPr>
          <w:sz w:val="24"/>
          <w:szCs w:val="24"/>
        </w:rPr>
        <w:t xml:space="preserve">The </w:t>
      </w:r>
      <w:r w:rsidR="001906B0">
        <w:rPr>
          <w:sz w:val="24"/>
          <w:szCs w:val="24"/>
        </w:rPr>
        <w:t>Institution</w:t>
      </w:r>
      <w:r w:rsidRPr="000547C0">
        <w:rPr>
          <w:sz w:val="24"/>
          <w:szCs w:val="24"/>
        </w:rPr>
        <w:t xml:space="preserve"> prohibits all </w:t>
      </w:r>
      <w:r w:rsidR="0045130C" w:rsidRPr="000547C0">
        <w:rPr>
          <w:sz w:val="24"/>
          <w:szCs w:val="24"/>
        </w:rPr>
        <w:t>S</w:t>
      </w:r>
      <w:r w:rsidRPr="000547C0">
        <w:rPr>
          <w:sz w:val="24"/>
          <w:szCs w:val="24"/>
        </w:rPr>
        <w:t xml:space="preserve">exual </w:t>
      </w:r>
      <w:r w:rsidR="0045130C" w:rsidRPr="000547C0">
        <w:rPr>
          <w:sz w:val="24"/>
          <w:szCs w:val="24"/>
        </w:rPr>
        <w:t>M</w:t>
      </w:r>
      <w:r w:rsidRPr="000547C0">
        <w:rPr>
          <w:sz w:val="24"/>
          <w:szCs w:val="24"/>
        </w:rPr>
        <w:t xml:space="preserve">isconduct </w:t>
      </w:r>
      <w:r w:rsidR="0045130C" w:rsidRPr="000547C0">
        <w:rPr>
          <w:sz w:val="24"/>
          <w:szCs w:val="24"/>
        </w:rPr>
        <w:t>V</w:t>
      </w:r>
      <w:r w:rsidRPr="000547C0">
        <w:rPr>
          <w:sz w:val="24"/>
          <w:szCs w:val="24"/>
        </w:rPr>
        <w:t xml:space="preserve">iolations, as defined in this </w:t>
      </w:r>
      <w:r w:rsidR="0055524B" w:rsidRPr="000547C0">
        <w:rPr>
          <w:sz w:val="24"/>
          <w:szCs w:val="24"/>
        </w:rPr>
        <w:t>P</w:t>
      </w:r>
      <w:r w:rsidRPr="000547C0">
        <w:rPr>
          <w:sz w:val="24"/>
          <w:szCs w:val="24"/>
        </w:rPr>
        <w:t>olicy. This prohibited conduct can affect all genders, gender identities and sexual orientations. Some of these prohibited forms of conduct may also be crimes under Pennsylvania or federal law.</w:t>
      </w:r>
    </w:p>
    <w:p w14:paraId="70B0C8BC" w14:textId="222CF69C" w:rsidR="00D7555E" w:rsidRPr="000547C0" w:rsidRDefault="00D7555E" w:rsidP="00A31CEF">
      <w:pPr>
        <w:pStyle w:val="BodyText"/>
        <w:spacing w:before="203"/>
        <w:ind w:left="0" w:right="0"/>
        <w:rPr>
          <w:sz w:val="24"/>
          <w:szCs w:val="24"/>
        </w:rPr>
      </w:pPr>
      <w:r w:rsidRPr="000547C0">
        <w:rPr>
          <w:sz w:val="24"/>
          <w:szCs w:val="24"/>
        </w:rPr>
        <w:t xml:space="preserve">The </w:t>
      </w:r>
      <w:r w:rsidR="001906B0">
        <w:rPr>
          <w:sz w:val="24"/>
          <w:szCs w:val="24"/>
        </w:rPr>
        <w:t>Institution</w:t>
      </w:r>
      <w:r w:rsidRPr="000547C0">
        <w:rPr>
          <w:sz w:val="24"/>
          <w:szCs w:val="24"/>
        </w:rPr>
        <w:t xml:space="preserve"> will promptly and equitably respond to all reports of sexual misconduct in order to eliminate the misconduct, prevent its recurrence, and redress its effects on any individual or the community.</w:t>
      </w:r>
    </w:p>
    <w:p w14:paraId="78971AAC" w14:textId="77777777" w:rsidR="00A31CEF" w:rsidRPr="000547C0" w:rsidRDefault="00A31CEF" w:rsidP="003F7F58">
      <w:pPr>
        <w:rPr>
          <w:sz w:val="24"/>
          <w:szCs w:val="24"/>
        </w:rPr>
      </w:pPr>
    </w:p>
    <w:p w14:paraId="0D32562B" w14:textId="508A8132" w:rsidR="00B003CC" w:rsidRPr="000547C0" w:rsidRDefault="004F2F95" w:rsidP="0066685F">
      <w:pPr>
        <w:pStyle w:val="Heading2"/>
        <w:numPr>
          <w:ilvl w:val="0"/>
          <w:numId w:val="22"/>
        </w:numPr>
        <w:ind w:left="360"/>
        <w:rPr>
          <w:rFonts w:ascii="Times New Roman" w:hAnsi="Times New Roman" w:cs="Times New Roman"/>
          <w:b/>
          <w:color w:val="auto"/>
          <w:sz w:val="24"/>
          <w:szCs w:val="24"/>
        </w:rPr>
      </w:pPr>
      <w:bookmarkStart w:id="7" w:name="_Toc50638077"/>
      <w:r w:rsidRPr="000547C0">
        <w:rPr>
          <w:rFonts w:ascii="Times New Roman" w:hAnsi="Times New Roman" w:cs="Times New Roman"/>
          <w:b/>
          <w:color w:val="auto"/>
          <w:sz w:val="24"/>
          <w:szCs w:val="24"/>
        </w:rPr>
        <w:t>Title IX, VAWA and Nondiscrimination</w:t>
      </w:r>
      <w:bookmarkEnd w:id="7"/>
      <w:r w:rsidRPr="000547C0">
        <w:rPr>
          <w:rFonts w:ascii="Times New Roman" w:hAnsi="Times New Roman" w:cs="Times New Roman"/>
          <w:b/>
          <w:color w:val="auto"/>
          <w:sz w:val="24"/>
          <w:szCs w:val="24"/>
        </w:rPr>
        <w:t xml:space="preserve"> </w:t>
      </w:r>
      <w:bookmarkEnd w:id="5"/>
    </w:p>
    <w:p w14:paraId="7D6D0565" w14:textId="77777777" w:rsidR="00B003CC" w:rsidRPr="000547C0" w:rsidRDefault="00B003CC" w:rsidP="00B003CC">
      <w:pPr>
        <w:rPr>
          <w:sz w:val="24"/>
          <w:szCs w:val="24"/>
        </w:rPr>
      </w:pPr>
      <w:bookmarkStart w:id="8" w:name="_Toc45555624"/>
    </w:p>
    <w:p w14:paraId="5D88E43D" w14:textId="2BA4A76F" w:rsidR="004F2F95" w:rsidRPr="000547C0" w:rsidRDefault="003278F1" w:rsidP="009C3E84">
      <w:pPr>
        <w:pStyle w:val="BodyText"/>
        <w:spacing w:before="60" w:line="259" w:lineRule="auto"/>
        <w:ind w:left="0" w:right="114"/>
        <w:rPr>
          <w:sz w:val="24"/>
          <w:szCs w:val="24"/>
        </w:rPr>
      </w:pPr>
      <w:r w:rsidRPr="000547C0">
        <w:rPr>
          <w:sz w:val="24"/>
          <w:szCs w:val="24"/>
        </w:rPr>
        <w:t xml:space="preserve">The </w:t>
      </w:r>
      <w:r w:rsidR="001906B0">
        <w:rPr>
          <w:sz w:val="24"/>
          <w:szCs w:val="24"/>
        </w:rPr>
        <w:t>Institution</w:t>
      </w:r>
      <w:r w:rsidR="004F2F95" w:rsidRPr="000547C0">
        <w:rPr>
          <w:sz w:val="24"/>
          <w:szCs w:val="24"/>
        </w:rPr>
        <w:t xml:space="preserve"> prohibits any form of discrimination </w:t>
      </w:r>
      <w:r w:rsidR="00D7555E" w:rsidRPr="000547C0">
        <w:rPr>
          <w:sz w:val="24"/>
          <w:szCs w:val="24"/>
        </w:rPr>
        <w:t>or</w:t>
      </w:r>
      <w:r w:rsidR="004F2F95" w:rsidRPr="000547C0">
        <w:rPr>
          <w:sz w:val="24"/>
          <w:szCs w:val="24"/>
        </w:rPr>
        <w:t xml:space="preserve"> harassment on the basis of sex, race, color, age, religion, national or ethnic origin, sexual orientation, gender identity or expression, pregnancy, marital </w:t>
      </w:r>
      <w:r w:rsidR="004F2F95" w:rsidRPr="000547C0">
        <w:rPr>
          <w:sz w:val="24"/>
          <w:szCs w:val="24"/>
        </w:rPr>
        <w:lastRenderedPageBreak/>
        <w:t>or family status, medical condition, genetic information, veteran status, or disability in any decision regarding admissions, employment, or participation in a</w:t>
      </w:r>
      <w:r w:rsidR="009C4D6E">
        <w:rPr>
          <w:sz w:val="24"/>
          <w:szCs w:val="24"/>
        </w:rPr>
        <w:t>n</w:t>
      </w:r>
      <w:r w:rsidR="004F2F95" w:rsidRPr="000547C0">
        <w:rPr>
          <w:sz w:val="24"/>
          <w:szCs w:val="24"/>
        </w:rPr>
        <w:t xml:space="preserve"> </w:t>
      </w:r>
      <w:r w:rsidR="001906B0">
        <w:rPr>
          <w:sz w:val="24"/>
          <w:szCs w:val="24"/>
        </w:rPr>
        <w:t>Institution</w:t>
      </w:r>
      <w:r w:rsidR="004F2F95" w:rsidRPr="000547C0">
        <w:rPr>
          <w:sz w:val="24"/>
          <w:szCs w:val="24"/>
        </w:rPr>
        <w:t xml:space="preserve"> program or activity in accordance with the letter and spirit of federal, state, and local non-discrimination and equal opportunity laws, such as Titles VI and VII of the Civil Rights Act of 1964, Title IX of the Education Amendments of 1972, </w:t>
      </w:r>
      <w:r w:rsidR="00D7555E" w:rsidRPr="000547C0">
        <w:rPr>
          <w:sz w:val="24"/>
          <w:szCs w:val="24"/>
        </w:rPr>
        <w:t>t</w:t>
      </w:r>
      <w:r w:rsidR="004F2F95" w:rsidRPr="000547C0">
        <w:rPr>
          <w:sz w:val="24"/>
          <w:szCs w:val="24"/>
        </w:rPr>
        <w:t xml:space="preserve">he Age Discrimination in Employment Act, </w:t>
      </w:r>
      <w:r w:rsidR="00D7555E" w:rsidRPr="000547C0">
        <w:rPr>
          <w:sz w:val="24"/>
          <w:szCs w:val="24"/>
        </w:rPr>
        <w:t>t</w:t>
      </w:r>
      <w:r w:rsidR="004F2F95" w:rsidRPr="000547C0">
        <w:rPr>
          <w:sz w:val="24"/>
          <w:szCs w:val="24"/>
        </w:rPr>
        <w:t xml:space="preserve">he Americans with Disabilities Act and ADA Amendments Act, </w:t>
      </w:r>
      <w:r w:rsidR="00D7555E" w:rsidRPr="000547C0">
        <w:rPr>
          <w:sz w:val="24"/>
          <w:szCs w:val="24"/>
        </w:rPr>
        <w:t>t</w:t>
      </w:r>
      <w:r w:rsidR="004F2F95" w:rsidRPr="000547C0">
        <w:rPr>
          <w:sz w:val="24"/>
          <w:szCs w:val="24"/>
        </w:rPr>
        <w:t>he Equal Pay Act, [</w:t>
      </w:r>
      <w:r w:rsidR="004F2F95" w:rsidRPr="000547C0">
        <w:rPr>
          <w:sz w:val="24"/>
          <w:szCs w:val="24"/>
          <w:highlight w:val="cyan"/>
        </w:rPr>
        <w:t>any applicable local nondiscrimination ordinance</w:t>
      </w:r>
      <w:r w:rsidR="004F2F95" w:rsidRPr="000547C0">
        <w:rPr>
          <w:sz w:val="24"/>
          <w:szCs w:val="24"/>
        </w:rPr>
        <w:t>] and the Pennsylvania Human Relations Act.</w:t>
      </w:r>
      <w:bookmarkEnd w:id="8"/>
    </w:p>
    <w:p w14:paraId="1080F014" w14:textId="77777777" w:rsidR="00B003CC" w:rsidRPr="000547C0" w:rsidRDefault="00B003CC" w:rsidP="00B003CC">
      <w:pPr>
        <w:rPr>
          <w:sz w:val="24"/>
          <w:szCs w:val="24"/>
        </w:rPr>
      </w:pPr>
    </w:p>
    <w:p w14:paraId="67A8E52E" w14:textId="7BA91593" w:rsidR="004F2F95" w:rsidRPr="000547C0" w:rsidRDefault="003278F1" w:rsidP="009C3E84">
      <w:pPr>
        <w:pStyle w:val="BodyText"/>
        <w:spacing w:before="60" w:line="259" w:lineRule="auto"/>
        <w:ind w:left="0" w:right="114"/>
        <w:rPr>
          <w:sz w:val="24"/>
          <w:szCs w:val="24"/>
        </w:rPr>
      </w:pPr>
      <w:r w:rsidRPr="000547C0">
        <w:rPr>
          <w:sz w:val="24"/>
          <w:szCs w:val="24"/>
        </w:rPr>
        <w:t xml:space="preserve">The </w:t>
      </w:r>
      <w:r w:rsidR="001906B0">
        <w:rPr>
          <w:sz w:val="24"/>
          <w:szCs w:val="24"/>
        </w:rPr>
        <w:t>Institution</w:t>
      </w:r>
      <w:r w:rsidRPr="000547C0">
        <w:rPr>
          <w:sz w:val="24"/>
          <w:szCs w:val="24"/>
        </w:rPr>
        <w:t xml:space="preserve"> </w:t>
      </w:r>
      <w:r w:rsidR="004F2F95" w:rsidRPr="000547C0">
        <w:rPr>
          <w:sz w:val="24"/>
          <w:szCs w:val="24"/>
        </w:rPr>
        <w:t xml:space="preserve">also complies with the Jeanne </w:t>
      </w:r>
      <w:proofErr w:type="spellStart"/>
      <w:r w:rsidR="004F2F95" w:rsidRPr="000547C0">
        <w:rPr>
          <w:sz w:val="24"/>
          <w:szCs w:val="24"/>
        </w:rPr>
        <w:t>Clery</w:t>
      </w:r>
      <w:proofErr w:type="spellEnd"/>
      <w:r w:rsidR="004F2F95" w:rsidRPr="000547C0">
        <w:rPr>
          <w:sz w:val="24"/>
          <w:szCs w:val="24"/>
        </w:rPr>
        <w:t xml:space="preserve"> Disclosure of Campus Security Policy and Campus Crimes Statistics Act, as amended by the Violence Against Women Act (VAWA). Title IX prohibits retaliation for asserting or otherwise participating in claims of sex discrimination. VAWA imposes additional duties on universities and colleges to investigate and respond to reports of </w:t>
      </w:r>
      <w:r w:rsidR="00D7555E" w:rsidRPr="000547C0">
        <w:rPr>
          <w:sz w:val="24"/>
          <w:szCs w:val="24"/>
        </w:rPr>
        <w:t>s</w:t>
      </w:r>
      <w:r w:rsidR="004F2F95" w:rsidRPr="000547C0">
        <w:rPr>
          <w:sz w:val="24"/>
          <w:szCs w:val="24"/>
        </w:rPr>
        <w:t xml:space="preserve">exual </w:t>
      </w:r>
      <w:r w:rsidR="00D7555E" w:rsidRPr="000547C0">
        <w:rPr>
          <w:sz w:val="24"/>
          <w:szCs w:val="24"/>
        </w:rPr>
        <w:t>a</w:t>
      </w:r>
      <w:r w:rsidR="004F2F95" w:rsidRPr="000547C0">
        <w:rPr>
          <w:sz w:val="24"/>
          <w:szCs w:val="24"/>
        </w:rPr>
        <w:t xml:space="preserve">ssault, </w:t>
      </w:r>
      <w:r w:rsidR="00D7555E" w:rsidRPr="000547C0">
        <w:rPr>
          <w:sz w:val="24"/>
          <w:szCs w:val="24"/>
        </w:rPr>
        <w:t>s</w:t>
      </w:r>
      <w:r w:rsidR="004F2F95" w:rsidRPr="000547C0">
        <w:rPr>
          <w:sz w:val="24"/>
          <w:szCs w:val="24"/>
        </w:rPr>
        <w:t xml:space="preserve">talking, and </w:t>
      </w:r>
      <w:r w:rsidR="00D7555E" w:rsidRPr="000547C0">
        <w:rPr>
          <w:sz w:val="24"/>
          <w:szCs w:val="24"/>
        </w:rPr>
        <w:t>d</w:t>
      </w:r>
      <w:r w:rsidR="004F2F95" w:rsidRPr="000547C0">
        <w:rPr>
          <w:sz w:val="24"/>
          <w:szCs w:val="24"/>
        </w:rPr>
        <w:t xml:space="preserve">ating or </w:t>
      </w:r>
      <w:r w:rsidR="00D7555E" w:rsidRPr="000547C0">
        <w:rPr>
          <w:sz w:val="24"/>
          <w:szCs w:val="24"/>
        </w:rPr>
        <w:t>d</w:t>
      </w:r>
      <w:r w:rsidR="004F2F95" w:rsidRPr="000547C0">
        <w:rPr>
          <w:sz w:val="24"/>
          <w:szCs w:val="24"/>
        </w:rPr>
        <w:t xml:space="preserve">omestic </w:t>
      </w:r>
      <w:r w:rsidR="00D7555E" w:rsidRPr="000547C0">
        <w:rPr>
          <w:sz w:val="24"/>
          <w:szCs w:val="24"/>
        </w:rPr>
        <w:t>v</w:t>
      </w:r>
      <w:r w:rsidR="004F2F95" w:rsidRPr="000547C0">
        <w:rPr>
          <w:sz w:val="24"/>
          <w:szCs w:val="24"/>
        </w:rPr>
        <w:t xml:space="preserve">iolence, and to publish policies and procedures related to the way these reports are handled. </w:t>
      </w:r>
      <w:r w:rsidRPr="000547C0">
        <w:rPr>
          <w:sz w:val="24"/>
          <w:szCs w:val="24"/>
        </w:rPr>
        <w:t xml:space="preserve">The </w:t>
      </w:r>
      <w:r w:rsidR="001906B0">
        <w:rPr>
          <w:sz w:val="24"/>
          <w:szCs w:val="24"/>
        </w:rPr>
        <w:t>Institution</w:t>
      </w:r>
      <w:r w:rsidR="004F2F95" w:rsidRPr="000547C0">
        <w:rPr>
          <w:sz w:val="24"/>
          <w:szCs w:val="24"/>
        </w:rPr>
        <w:t xml:space="preserve"> has designated the Title IX Coordinator [</w:t>
      </w:r>
      <w:r w:rsidR="004F2F95" w:rsidRPr="000547C0">
        <w:rPr>
          <w:sz w:val="24"/>
          <w:szCs w:val="24"/>
          <w:highlight w:val="cyan"/>
        </w:rPr>
        <w:t>with assistance of the Deputy Title IX Coordinators</w:t>
      </w:r>
      <w:r w:rsidR="004F2F95" w:rsidRPr="000547C0">
        <w:rPr>
          <w:sz w:val="24"/>
          <w:szCs w:val="24"/>
        </w:rPr>
        <w:t xml:space="preserve">], to coordinate </w:t>
      </w:r>
      <w:r w:rsidRPr="000547C0">
        <w:rPr>
          <w:sz w:val="24"/>
          <w:szCs w:val="24"/>
        </w:rPr>
        <w:t xml:space="preserve">the </w:t>
      </w:r>
      <w:r w:rsidR="001906B0">
        <w:rPr>
          <w:sz w:val="24"/>
          <w:szCs w:val="24"/>
        </w:rPr>
        <w:t>Institution</w:t>
      </w:r>
      <w:r w:rsidR="004F2F95" w:rsidRPr="000547C0">
        <w:rPr>
          <w:sz w:val="24"/>
          <w:szCs w:val="24"/>
        </w:rPr>
        <w:t xml:space="preserve">’s compliance with Title IX and VAWA and to respond to reports of violations. </w:t>
      </w:r>
      <w:r w:rsidRPr="000547C0">
        <w:rPr>
          <w:sz w:val="24"/>
          <w:szCs w:val="24"/>
        </w:rPr>
        <w:t xml:space="preserve">The </w:t>
      </w:r>
      <w:r w:rsidR="001906B0">
        <w:rPr>
          <w:sz w:val="24"/>
          <w:szCs w:val="24"/>
        </w:rPr>
        <w:t>Institution</w:t>
      </w:r>
      <w:r w:rsidR="004F2F95" w:rsidRPr="000547C0">
        <w:rPr>
          <w:sz w:val="24"/>
          <w:szCs w:val="24"/>
        </w:rPr>
        <w:t xml:space="preserve"> has directed [</w:t>
      </w:r>
      <w:r w:rsidR="004F2F95" w:rsidRPr="000547C0">
        <w:rPr>
          <w:sz w:val="24"/>
          <w:szCs w:val="24"/>
          <w:highlight w:val="cyan"/>
        </w:rPr>
        <w:t>insert</w:t>
      </w:r>
      <w:r w:rsidR="004F2F95" w:rsidRPr="000547C0">
        <w:rPr>
          <w:sz w:val="24"/>
          <w:szCs w:val="24"/>
        </w:rPr>
        <w:t xml:space="preserve">] to coordinate </w:t>
      </w:r>
      <w:r w:rsidRPr="000547C0">
        <w:rPr>
          <w:sz w:val="24"/>
          <w:szCs w:val="24"/>
        </w:rPr>
        <w:t xml:space="preserve">the </w:t>
      </w:r>
      <w:r w:rsidR="001906B0">
        <w:rPr>
          <w:sz w:val="24"/>
          <w:szCs w:val="24"/>
        </w:rPr>
        <w:t>Institution</w:t>
      </w:r>
      <w:r w:rsidR="004F2F95" w:rsidRPr="000547C0">
        <w:rPr>
          <w:sz w:val="24"/>
          <w:szCs w:val="24"/>
        </w:rPr>
        <w:t>’s compliance with the</w:t>
      </w:r>
      <w:r w:rsidR="00D7555E" w:rsidRPr="000547C0">
        <w:rPr>
          <w:sz w:val="24"/>
          <w:szCs w:val="24"/>
        </w:rPr>
        <w:t xml:space="preserve"> VAWA-related</w:t>
      </w:r>
      <w:r w:rsidR="004F2F95" w:rsidRPr="000547C0">
        <w:rPr>
          <w:sz w:val="24"/>
          <w:szCs w:val="24"/>
        </w:rPr>
        <w:t xml:space="preserve"> </w:t>
      </w:r>
      <w:proofErr w:type="spellStart"/>
      <w:r w:rsidR="004F2F95" w:rsidRPr="000547C0">
        <w:rPr>
          <w:sz w:val="24"/>
          <w:szCs w:val="24"/>
        </w:rPr>
        <w:t>Clery</w:t>
      </w:r>
      <w:proofErr w:type="spellEnd"/>
      <w:r w:rsidR="004F2F95" w:rsidRPr="000547C0">
        <w:rPr>
          <w:sz w:val="24"/>
          <w:szCs w:val="24"/>
        </w:rPr>
        <w:t xml:space="preserve"> reporting requirements. </w:t>
      </w:r>
    </w:p>
    <w:p w14:paraId="1BF13CE2" w14:textId="614518AB" w:rsidR="003278F1" w:rsidRPr="000547C0" w:rsidRDefault="003278F1" w:rsidP="003F7F58">
      <w:pPr>
        <w:pStyle w:val="Heading2"/>
        <w:numPr>
          <w:ilvl w:val="0"/>
          <w:numId w:val="22"/>
        </w:numPr>
        <w:spacing w:before="240"/>
        <w:ind w:left="360"/>
        <w:rPr>
          <w:rFonts w:ascii="Times New Roman" w:hAnsi="Times New Roman" w:cs="Times New Roman"/>
          <w:b/>
          <w:color w:val="auto"/>
          <w:sz w:val="24"/>
          <w:szCs w:val="24"/>
        </w:rPr>
      </w:pPr>
      <w:bookmarkStart w:id="9" w:name="B._Scope_of_Policy"/>
      <w:bookmarkStart w:id="10" w:name="_Toc45555625"/>
      <w:bookmarkStart w:id="11" w:name="_Toc50638078"/>
      <w:bookmarkEnd w:id="9"/>
      <w:r w:rsidRPr="000547C0">
        <w:rPr>
          <w:rFonts w:ascii="Times New Roman" w:hAnsi="Times New Roman" w:cs="Times New Roman"/>
          <w:b/>
          <w:color w:val="auto"/>
          <w:sz w:val="24"/>
          <w:szCs w:val="24"/>
        </w:rPr>
        <w:t>Statement on Privacy and</w:t>
      </w:r>
      <w:r w:rsidRPr="000547C0">
        <w:rPr>
          <w:rFonts w:ascii="Times New Roman" w:hAnsi="Times New Roman" w:cs="Times New Roman"/>
          <w:b/>
          <w:color w:val="auto"/>
          <w:spacing w:val="-8"/>
          <w:sz w:val="24"/>
          <w:szCs w:val="24"/>
        </w:rPr>
        <w:t xml:space="preserve"> </w:t>
      </w:r>
      <w:r w:rsidRPr="000547C0">
        <w:rPr>
          <w:rFonts w:ascii="Times New Roman" w:hAnsi="Times New Roman" w:cs="Times New Roman"/>
          <w:b/>
          <w:color w:val="auto"/>
          <w:sz w:val="24"/>
          <w:szCs w:val="24"/>
        </w:rPr>
        <w:t>Confidentiality</w:t>
      </w:r>
      <w:bookmarkEnd w:id="10"/>
      <w:bookmarkEnd w:id="11"/>
    </w:p>
    <w:p w14:paraId="6FB3D6D2" w14:textId="77777777" w:rsidR="005C2CE0" w:rsidRPr="000547C0" w:rsidRDefault="005C2CE0" w:rsidP="005C2CE0">
      <w:pPr>
        <w:rPr>
          <w:sz w:val="24"/>
          <w:szCs w:val="24"/>
        </w:rPr>
      </w:pPr>
    </w:p>
    <w:p w14:paraId="10B975C8" w14:textId="20ADAD8D" w:rsidR="003278F1" w:rsidRPr="000547C0" w:rsidRDefault="003278F1" w:rsidP="00B003CC">
      <w:pPr>
        <w:pStyle w:val="BodyText"/>
        <w:spacing w:before="60" w:line="259" w:lineRule="auto"/>
        <w:ind w:left="0" w:right="114"/>
        <w:rPr>
          <w:sz w:val="24"/>
          <w:szCs w:val="24"/>
        </w:rPr>
      </w:pPr>
      <w:r w:rsidRPr="000547C0">
        <w:rPr>
          <w:sz w:val="24"/>
          <w:szCs w:val="24"/>
        </w:rPr>
        <w:t xml:space="preserve">The </w:t>
      </w:r>
      <w:r w:rsidR="001906B0">
        <w:rPr>
          <w:sz w:val="24"/>
          <w:szCs w:val="24"/>
        </w:rPr>
        <w:t>Institution</w:t>
      </w:r>
      <w:r w:rsidRPr="000547C0">
        <w:rPr>
          <w:sz w:val="24"/>
          <w:szCs w:val="24"/>
        </w:rPr>
        <w:t xml:space="preserve"> is committed to protecting the privacy of all individuals involved in a report of sexual misconduct. Every effort will be made to protect the privacy interests of all individuals involved. Privacy, confidentiality and privilege have distinct meanings under this </w:t>
      </w:r>
      <w:r w:rsidR="0055524B" w:rsidRPr="000547C0">
        <w:rPr>
          <w:sz w:val="24"/>
          <w:szCs w:val="24"/>
        </w:rPr>
        <w:t>P</w:t>
      </w:r>
      <w:r w:rsidRPr="000547C0">
        <w:rPr>
          <w:sz w:val="24"/>
          <w:szCs w:val="24"/>
        </w:rPr>
        <w:t>olicy.</w:t>
      </w:r>
    </w:p>
    <w:p w14:paraId="35E83EAB" w14:textId="5354A092" w:rsidR="003278F1" w:rsidRPr="000547C0" w:rsidRDefault="003278F1" w:rsidP="0066685F">
      <w:pPr>
        <w:pStyle w:val="BodyText"/>
        <w:spacing w:before="179" w:line="259" w:lineRule="auto"/>
        <w:ind w:left="0"/>
        <w:rPr>
          <w:sz w:val="24"/>
          <w:szCs w:val="24"/>
        </w:rPr>
      </w:pPr>
      <w:r w:rsidRPr="000547C0">
        <w:rPr>
          <w:sz w:val="24"/>
          <w:szCs w:val="24"/>
        </w:rPr>
        <w:t xml:space="preserve">Privacy generally means that information related to a report of sexual misconduct will only be shared with a limited circle of individuals, including individuals </w:t>
      </w:r>
      <w:r w:rsidRPr="000547C0">
        <w:rPr>
          <w:spacing w:val="-2"/>
          <w:sz w:val="24"/>
          <w:szCs w:val="24"/>
        </w:rPr>
        <w:t xml:space="preserve">who </w:t>
      </w:r>
      <w:r w:rsidRPr="000547C0">
        <w:rPr>
          <w:sz w:val="24"/>
          <w:szCs w:val="24"/>
        </w:rPr>
        <w:t>“need to know” in order to assist in the review, investigation, or resolution of the report</w:t>
      </w:r>
      <w:r w:rsidRPr="000547C0">
        <w:rPr>
          <w:spacing w:val="-16"/>
          <w:sz w:val="24"/>
          <w:szCs w:val="24"/>
        </w:rPr>
        <w:t xml:space="preserve"> </w:t>
      </w:r>
      <w:r w:rsidRPr="000547C0">
        <w:rPr>
          <w:sz w:val="24"/>
          <w:szCs w:val="24"/>
        </w:rPr>
        <w:t>or</w:t>
      </w:r>
      <w:r w:rsidRPr="000547C0">
        <w:rPr>
          <w:spacing w:val="-14"/>
          <w:sz w:val="24"/>
          <w:szCs w:val="24"/>
        </w:rPr>
        <w:t xml:space="preserve"> </w:t>
      </w:r>
      <w:r w:rsidRPr="000547C0">
        <w:rPr>
          <w:sz w:val="24"/>
          <w:szCs w:val="24"/>
        </w:rPr>
        <w:t>to</w:t>
      </w:r>
      <w:r w:rsidRPr="000547C0">
        <w:rPr>
          <w:spacing w:val="-15"/>
          <w:sz w:val="24"/>
          <w:szCs w:val="24"/>
        </w:rPr>
        <w:t xml:space="preserve"> </w:t>
      </w:r>
      <w:r w:rsidRPr="000547C0">
        <w:rPr>
          <w:sz w:val="24"/>
          <w:szCs w:val="24"/>
        </w:rPr>
        <w:t>deliver</w:t>
      </w:r>
      <w:r w:rsidRPr="000547C0">
        <w:rPr>
          <w:spacing w:val="-14"/>
          <w:sz w:val="24"/>
          <w:szCs w:val="24"/>
        </w:rPr>
        <w:t xml:space="preserve"> </w:t>
      </w:r>
      <w:r w:rsidRPr="000547C0">
        <w:rPr>
          <w:sz w:val="24"/>
          <w:szCs w:val="24"/>
        </w:rPr>
        <w:t>resources</w:t>
      </w:r>
      <w:r w:rsidRPr="000547C0">
        <w:rPr>
          <w:spacing w:val="-13"/>
          <w:sz w:val="24"/>
          <w:szCs w:val="24"/>
        </w:rPr>
        <w:t xml:space="preserve"> </w:t>
      </w:r>
      <w:r w:rsidRPr="000547C0">
        <w:rPr>
          <w:sz w:val="24"/>
          <w:szCs w:val="24"/>
        </w:rPr>
        <w:t>or</w:t>
      </w:r>
      <w:r w:rsidRPr="000547C0">
        <w:rPr>
          <w:spacing w:val="-14"/>
          <w:sz w:val="24"/>
          <w:szCs w:val="24"/>
        </w:rPr>
        <w:t xml:space="preserve"> </w:t>
      </w:r>
      <w:r w:rsidRPr="000547C0">
        <w:rPr>
          <w:sz w:val="24"/>
          <w:szCs w:val="24"/>
        </w:rPr>
        <w:t>support</w:t>
      </w:r>
      <w:r w:rsidRPr="000547C0">
        <w:rPr>
          <w:spacing w:val="-13"/>
          <w:sz w:val="24"/>
          <w:szCs w:val="24"/>
        </w:rPr>
        <w:t xml:space="preserve"> </w:t>
      </w:r>
      <w:r w:rsidRPr="000547C0">
        <w:rPr>
          <w:sz w:val="24"/>
          <w:szCs w:val="24"/>
        </w:rPr>
        <w:t>services.</w:t>
      </w:r>
      <w:r w:rsidRPr="000547C0">
        <w:rPr>
          <w:spacing w:val="-15"/>
          <w:sz w:val="24"/>
          <w:szCs w:val="24"/>
        </w:rPr>
        <w:t xml:space="preserve"> </w:t>
      </w:r>
      <w:r w:rsidRPr="000547C0">
        <w:rPr>
          <w:sz w:val="24"/>
          <w:szCs w:val="24"/>
        </w:rPr>
        <w:t>While</w:t>
      </w:r>
      <w:r w:rsidRPr="000547C0">
        <w:rPr>
          <w:spacing w:val="-15"/>
          <w:sz w:val="24"/>
          <w:szCs w:val="24"/>
        </w:rPr>
        <w:t xml:space="preserve"> </w:t>
      </w:r>
      <w:r w:rsidRPr="000547C0">
        <w:rPr>
          <w:sz w:val="24"/>
          <w:szCs w:val="24"/>
        </w:rPr>
        <w:t>not</w:t>
      </w:r>
      <w:r w:rsidRPr="000547C0">
        <w:rPr>
          <w:spacing w:val="-13"/>
          <w:sz w:val="24"/>
          <w:szCs w:val="24"/>
        </w:rPr>
        <w:t xml:space="preserve"> </w:t>
      </w:r>
      <w:r w:rsidRPr="000547C0">
        <w:rPr>
          <w:sz w:val="24"/>
          <w:szCs w:val="24"/>
        </w:rPr>
        <w:t>bound</w:t>
      </w:r>
      <w:r w:rsidRPr="000547C0">
        <w:rPr>
          <w:spacing w:val="-13"/>
          <w:sz w:val="24"/>
          <w:szCs w:val="24"/>
        </w:rPr>
        <w:t xml:space="preserve"> </w:t>
      </w:r>
      <w:r w:rsidRPr="000547C0">
        <w:rPr>
          <w:sz w:val="24"/>
          <w:szCs w:val="24"/>
        </w:rPr>
        <w:t>by</w:t>
      </w:r>
      <w:r w:rsidRPr="000547C0">
        <w:rPr>
          <w:spacing w:val="-13"/>
          <w:sz w:val="24"/>
          <w:szCs w:val="24"/>
        </w:rPr>
        <w:t xml:space="preserve"> </w:t>
      </w:r>
      <w:r w:rsidRPr="000547C0">
        <w:rPr>
          <w:sz w:val="24"/>
          <w:szCs w:val="24"/>
        </w:rPr>
        <w:t>confidentiality or privilege, these individuals will be discreet and respect the privacy of all individuals involved in the process. All participants in an investigation of sexual misconduct</w:t>
      </w:r>
      <w:r w:rsidR="00D7555E" w:rsidRPr="000547C0">
        <w:rPr>
          <w:sz w:val="24"/>
          <w:szCs w:val="24"/>
        </w:rPr>
        <w:t xml:space="preserve"> under this Policy</w:t>
      </w:r>
      <w:r w:rsidRPr="000547C0">
        <w:rPr>
          <w:sz w:val="24"/>
          <w:szCs w:val="24"/>
        </w:rPr>
        <w:t xml:space="preserve">, including </w:t>
      </w:r>
      <w:r w:rsidR="002274D8" w:rsidRPr="000547C0">
        <w:rPr>
          <w:sz w:val="24"/>
          <w:szCs w:val="24"/>
        </w:rPr>
        <w:t>Advisor</w:t>
      </w:r>
      <w:r w:rsidRPr="000547C0">
        <w:rPr>
          <w:sz w:val="24"/>
          <w:szCs w:val="24"/>
        </w:rPr>
        <w:t xml:space="preserve">s and </w:t>
      </w:r>
      <w:r w:rsidR="00A63FFD" w:rsidRPr="000547C0">
        <w:rPr>
          <w:sz w:val="24"/>
          <w:szCs w:val="24"/>
        </w:rPr>
        <w:t>W</w:t>
      </w:r>
      <w:r w:rsidRPr="000547C0">
        <w:rPr>
          <w:sz w:val="24"/>
          <w:szCs w:val="24"/>
        </w:rPr>
        <w:t>itnesses, will be informed that privacy helps enhance the integrity of the investigation and protect the privacy interests of the parties</w:t>
      </w:r>
      <w:r w:rsidR="00A6700B" w:rsidRPr="000547C0">
        <w:rPr>
          <w:sz w:val="24"/>
          <w:szCs w:val="24"/>
        </w:rPr>
        <w:t>, however,</w:t>
      </w:r>
      <w:r w:rsidR="00462BCD" w:rsidRPr="000547C0">
        <w:rPr>
          <w:sz w:val="24"/>
          <w:szCs w:val="24"/>
        </w:rPr>
        <w:t xml:space="preserve"> </w:t>
      </w:r>
      <w:r w:rsidR="00A6700B" w:rsidRPr="000547C0">
        <w:rPr>
          <w:sz w:val="24"/>
          <w:szCs w:val="24"/>
        </w:rPr>
        <w:t>n</w:t>
      </w:r>
      <w:r w:rsidR="00CE1450" w:rsidRPr="000547C0">
        <w:rPr>
          <w:sz w:val="24"/>
          <w:szCs w:val="24"/>
        </w:rPr>
        <w:t xml:space="preserve">othing in </w:t>
      </w:r>
      <w:r w:rsidR="0055524B" w:rsidRPr="000547C0">
        <w:rPr>
          <w:sz w:val="24"/>
          <w:szCs w:val="24"/>
        </w:rPr>
        <w:t>this Policy</w:t>
      </w:r>
      <w:r w:rsidR="00CE1450" w:rsidRPr="000547C0">
        <w:rPr>
          <w:sz w:val="24"/>
          <w:szCs w:val="24"/>
        </w:rPr>
        <w:t xml:space="preserve"> </w:t>
      </w:r>
      <w:r w:rsidR="00A1797D" w:rsidRPr="000547C0">
        <w:rPr>
          <w:sz w:val="24"/>
          <w:szCs w:val="24"/>
        </w:rPr>
        <w:t>is intended to impose restraints on a party’s ability to discuss the allegations under investigation</w:t>
      </w:r>
      <w:r w:rsidR="00A6700B" w:rsidRPr="000547C0">
        <w:rPr>
          <w:sz w:val="24"/>
          <w:szCs w:val="24"/>
        </w:rPr>
        <w:t xml:space="preserve"> or to gather and present evidence as part of the resolution process</w:t>
      </w:r>
      <w:r w:rsidR="00A1797D" w:rsidRPr="000547C0">
        <w:rPr>
          <w:sz w:val="24"/>
          <w:szCs w:val="24"/>
        </w:rPr>
        <w:t xml:space="preserve">. </w:t>
      </w:r>
    </w:p>
    <w:p w14:paraId="352CE0FC" w14:textId="0453A661" w:rsidR="003278F1" w:rsidRPr="000547C0" w:rsidRDefault="003278F1" w:rsidP="00A84F4F">
      <w:pPr>
        <w:pStyle w:val="BodyText"/>
        <w:spacing w:before="177" w:line="259" w:lineRule="auto"/>
        <w:ind w:left="0"/>
        <w:rPr>
          <w:sz w:val="24"/>
          <w:szCs w:val="24"/>
        </w:rPr>
      </w:pPr>
      <w:r w:rsidRPr="000547C0">
        <w:rPr>
          <w:sz w:val="24"/>
          <w:szCs w:val="24"/>
        </w:rPr>
        <w:t>Certain individuals are designated as having confidentiality. For reports made to employees</w:t>
      </w:r>
      <w:r w:rsidRPr="000547C0">
        <w:rPr>
          <w:spacing w:val="-15"/>
          <w:sz w:val="24"/>
          <w:szCs w:val="24"/>
        </w:rPr>
        <w:t xml:space="preserve"> </w:t>
      </w:r>
      <w:r w:rsidRPr="000547C0">
        <w:rPr>
          <w:sz w:val="24"/>
          <w:szCs w:val="24"/>
        </w:rPr>
        <w:t>designated</w:t>
      </w:r>
      <w:r w:rsidRPr="000547C0">
        <w:rPr>
          <w:spacing w:val="-15"/>
          <w:sz w:val="24"/>
          <w:szCs w:val="24"/>
        </w:rPr>
        <w:t xml:space="preserve"> </w:t>
      </w:r>
      <w:r w:rsidRPr="000547C0">
        <w:rPr>
          <w:sz w:val="24"/>
          <w:szCs w:val="24"/>
        </w:rPr>
        <w:t>with</w:t>
      </w:r>
      <w:r w:rsidRPr="000547C0">
        <w:rPr>
          <w:spacing w:val="-14"/>
          <w:sz w:val="24"/>
          <w:szCs w:val="24"/>
        </w:rPr>
        <w:t xml:space="preserve"> </w:t>
      </w:r>
      <w:r w:rsidRPr="000547C0">
        <w:rPr>
          <w:sz w:val="24"/>
          <w:szCs w:val="24"/>
        </w:rPr>
        <w:t>having</w:t>
      </w:r>
      <w:r w:rsidRPr="000547C0">
        <w:rPr>
          <w:spacing w:val="-12"/>
          <w:sz w:val="24"/>
          <w:szCs w:val="24"/>
        </w:rPr>
        <w:t xml:space="preserve"> </w:t>
      </w:r>
      <w:r w:rsidRPr="000547C0">
        <w:rPr>
          <w:sz w:val="24"/>
          <w:szCs w:val="24"/>
        </w:rPr>
        <w:t>confidentiality,</w:t>
      </w:r>
      <w:r w:rsidRPr="000547C0">
        <w:rPr>
          <w:spacing w:val="-13"/>
          <w:sz w:val="24"/>
          <w:szCs w:val="24"/>
        </w:rPr>
        <w:t xml:space="preserve"> </w:t>
      </w:r>
      <w:r w:rsidRPr="000547C0">
        <w:rPr>
          <w:sz w:val="24"/>
          <w:szCs w:val="24"/>
        </w:rPr>
        <w:t xml:space="preserve">the </w:t>
      </w:r>
      <w:r w:rsidR="001906B0">
        <w:rPr>
          <w:sz w:val="24"/>
          <w:szCs w:val="24"/>
        </w:rPr>
        <w:t>Institution</w:t>
      </w:r>
      <w:r w:rsidRPr="000547C0">
        <w:rPr>
          <w:spacing w:val="-16"/>
          <w:sz w:val="24"/>
          <w:szCs w:val="24"/>
        </w:rPr>
        <w:t xml:space="preserve"> </w:t>
      </w:r>
      <w:r w:rsidRPr="000547C0">
        <w:rPr>
          <w:sz w:val="24"/>
          <w:szCs w:val="24"/>
        </w:rPr>
        <w:t>will</w:t>
      </w:r>
      <w:r w:rsidRPr="000547C0">
        <w:rPr>
          <w:spacing w:val="-12"/>
          <w:sz w:val="24"/>
          <w:szCs w:val="24"/>
        </w:rPr>
        <w:t xml:space="preserve"> </w:t>
      </w:r>
      <w:r w:rsidRPr="000547C0">
        <w:rPr>
          <w:sz w:val="24"/>
          <w:szCs w:val="24"/>
        </w:rPr>
        <w:t>respect the</w:t>
      </w:r>
      <w:r w:rsidRPr="000547C0">
        <w:rPr>
          <w:spacing w:val="-15"/>
          <w:sz w:val="24"/>
          <w:szCs w:val="24"/>
        </w:rPr>
        <w:t xml:space="preserve"> </w:t>
      </w:r>
      <w:r w:rsidRPr="000547C0">
        <w:rPr>
          <w:sz w:val="24"/>
          <w:szCs w:val="24"/>
        </w:rPr>
        <w:t>reporting</w:t>
      </w:r>
      <w:r w:rsidRPr="000547C0">
        <w:rPr>
          <w:spacing w:val="-14"/>
          <w:sz w:val="24"/>
          <w:szCs w:val="24"/>
        </w:rPr>
        <w:t xml:space="preserve"> </w:t>
      </w:r>
      <w:r w:rsidRPr="000547C0">
        <w:rPr>
          <w:sz w:val="24"/>
          <w:szCs w:val="24"/>
        </w:rPr>
        <w:t>party’s</w:t>
      </w:r>
      <w:r w:rsidRPr="000547C0">
        <w:rPr>
          <w:spacing w:val="-13"/>
          <w:sz w:val="24"/>
          <w:szCs w:val="24"/>
        </w:rPr>
        <w:t xml:space="preserve"> </w:t>
      </w:r>
      <w:r w:rsidRPr="000547C0">
        <w:rPr>
          <w:sz w:val="24"/>
          <w:szCs w:val="24"/>
        </w:rPr>
        <w:t>expectations</w:t>
      </w:r>
      <w:r w:rsidRPr="000547C0">
        <w:rPr>
          <w:spacing w:val="-14"/>
          <w:sz w:val="24"/>
          <w:szCs w:val="24"/>
        </w:rPr>
        <w:t xml:space="preserve"> </w:t>
      </w:r>
      <w:r w:rsidRPr="000547C0">
        <w:rPr>
          <w:sz w:val="24"/>
          <w:szCs w:val="24"/>
        </w:rPr>
        <w:t>of</w:t>
      </w:r>
      <w:r w:rsidRPr="000547C0">
        <w:rPr>
          <w:spacing w:val="-16"/>
          <w:sz w:val="24"/>
          <w:szCs w:val="24"/>
        </w:rPr>
        <w:t xml:space="preserve"> </w:t>
      </w:r>
      <w:r w:rsidRPr="000547C0">
        <w:rPr>
          <w:sz w:val="24"/>
          <w:szCs w:val="24"/>
        </w:rPr>
        <w:t>privacy</w:t>
      </w:r>
      <w:r w:rsidRPr="000547C0">
        <w:rPr>
          <w:spacing w:val="-14"/>
          <w:sz w:val="24"/>
          <w:szCs w:val="24"/>
        </w:rPr>
        <w:t xml:space="preserve"> </w:t>
      </w:r>
      <w:r w:rsidRPr="000547C0">
        <w:rPr>
          <w:sz w:val="24"/>
          <w:szCs w:val="24"/>
        </w:rPr>
        <w:t>to</w:t>
      </w:r>
      <w:r w:rsidRPr="000547C0">
        <w:rPr>
          <w:spacing w:val="-14"/>
          <w:sz w:val="24"/>
          <w:szCs w:val="24"/>
        </w:rPr>
        <w:t xml:space="preserve"> </w:t>
      </w:r>
      <w:r w:rsidRPr="000547C0">
        <w:rPr>
          <w:sz w:val="24"/>
          <w:szCs w:val="24"/>
        </w:rPr>
        <w:t>the</w:t>
      </w:r>
      <w:r w:rsidRPr="000547C0">
        <w:rPr>
          <w:spacing w:val="-14"/>
          <w:sz w:val="24"/>
          <w:szCs w:val="24"/>
        </w:rPr>
        <w:t xml:space="preserve"> </w:t>
      </w:r>
      <w:r w:rsidRPr="000547C0">
        <w:rPr>
          <w:sz w:val="24"/>
          <w:szCs w:val="24"/>
        </w:rPr>
        <w:t>extent</w:t>
      </w:r>
      <w:r w:rsidRPr="000547C0">
        <w:rPr>
          <w:spacing w:val="-15"/>
          <w:sz w:val="24"/>
          <w:szCs w:val="24"/>
        </w:rPr>
        <w:t xml:space="preserve"> </w:t>
      </w:r>
      <w:r w:rsidRPr="000547C0">
        <w:rPr>
          <w:sz w:val="24"/>
          <w:szCs w:val="24"/>
        </w:rPr>
        <w:t>permissible</w:t>
      </w:r>
      <w:r w:rsidRPr="000547C0">
        <w:rPr>
          <w:spacing w:val="-15"/>
          <w:sz w:val="24"/>
          <w:szCs w:val="24"/>
        </w:rPr>
        <w:t xml:space="preserve"> </w:t>
      </w:r>
      <w:r w:rsidRPr="000547C0">
        <w:rPr>
          <w:sz w:val="24"/>
          <w:szCs w:val="24"/>
        </w:rPr>
        <w:t>by</w:t>
      </w:r>
      <w:r w:rsidRPr="000547C0">
        <w:rPr>
          <w:spacing w:val="-15"/>
          <w:sz w:val="24"/>
          <w:szCs w:val="24"/>
        </w:rPr>
        <w:t xml:space="preserve"> </w:t>
      </w:r>
      <w:r w:rsidRPr="000547C0">
        <w:rPr>
          <w:sz w:val="24"/>
          <w:szCs w:val="24"/>
        </w:rPr>
        <w:t>law</w:t>
      </w:r>
      <w:r w:rsidRPr="000547C0">
        <w:rPr>
          <w:spacing w:val="-15"/>
          <w:sz w:val="24"/>
          <w:szCs w:val="24"/>
        </w:rPr>
        <w:t xml:space="preserve"> </w:t>
      </w:r>
      <w:r w:rsidRPr="000547C0">
        <w:rPr>
          <w:sz w:val="24"/>
          <w:szCs w:val="24"/>
        </w:rPr>
        <w:t>while still ensuring compliance with other reporting obligations. For example, reports involving minors are subject to mandatory reporting</w:t>
      </w:r>
      <w:r w:rsidRPr="000547C0">
        <w:rPr>
          <w:spacing w:val="-9"/>
          <w:sz w:val="24"/>
          <w:szCs w:val="24"/>
        </w:rPr>
        <w:t xml:space="preserve"> </w:t>
      </w:r>
      <w:r w:rsidRPr="000547C0">
        <w:rPr>
          <w:sz w:val="24"/>
          <w:szCs w:val="24"/>
        </w:rPr>
        <w:t>requirements.</w:t>
      </w:r>
      <w:r w:rsidR="00A84F4F" w:rsidRPr="000547C0">
        <w:rPr>
          <w:sz w:val="24"/>
          <w:szCs w:val="24"/>
        </w:rPr>
        <w:t xml:space="preserve"> </w:t>
      </w:r>
      <w:r w:rsidRPr="000547C0">
        <w:rPr>
          <w:sz w:val="24"/>
          <w:szCs w:val="24"/>
        </w:rPr>
        <w:t xml:space="preserve">Individuals designated as having confidentiality are required to report the nature, date, time and general location of an   incident   to   the   Title   IX   coordinator. </w:t>
      </w:r>
      <w:r w:rsidR="002C5106" w:rsidRPr="000547C0">
        <w:rPr>
          <w:sz w:val="24"/>
          <w:szCs w:val="24"/>
        </w:rPr>
        <w:t xml:space="preserve">Individuals designated as having confidentiality </w:t>
      </w:r>
      <w:r w:rsidRPr="000547C0">
        <w:rPr>
          <w:sz w:val="24"/>
          <w:szCs w:val="24"/>
        </w:rPr>
        <w:t xml:space="preserve">will not share other information with the Title IX Coordinator or any other employee of the </w:t>
      </w:r>
      <w:r w:rsidR="001906B0">
        <w:rPr>
          <w:sz w:val="24"/>
          <w:szCs w:val="24"/>
        </w:rPr>
        <w:t>Institution</w:t>
      </w:r>
      <w:r w:rsidRPr="000547C0">
        <w:rPr>
          <w:sz w:val="24"/>
          <w:szCs w:val="24"/>
        </w:rPr>
        <w:t xml:space="preserve"> without the express permission of the disclosing party. </w:t>
      </w:r>
      <w:r w:rsidR="002C5106" w:rsidRPr="000547C0">
        <w:rPr>
          <w:sz w:val="24"/>
          <w:szCs w:val="24"/>
        </w:rPr>
        <w:t xml:space="preserve">Individuals designated as having confidentiality </w:t>
      </w:r>
      <w:r w:rsidRPr="000547C0">
        <w:rPr>
          <w:sz w:val="24"/>
          <w:szCs w:val="24"/>
        </w:rPr>
        <w:t xml:space="preserve">can provide information about the </w:t>
      </w:r>
      <w:r w:rsidR="001906B0">
        <w:rPr>
          <w:sz w:val="24"/>
          <w:szCs w:val="24"/>
        </w:rPr>
        <w:t>Institution</w:t>
      </w:r>
      <w:r w:rsidRPr="000547C0">
        <w:rPr>
          <w:sz w:val="24"/>
          <w:szCs w:val="24"/>
        </w:rPr>
        <w:t xml:space="preserve"> and off-campus resources, support services and other options. As noted above, because of the confidential nature of these resources, disclosing information to or seeking advice </w:t>
      </w:r>
      <w:r w:rsidRPr="000547C0">
        <w:rPr>
          <w:sz w:val="24"/>
          <w:szCs w:val="24"/>
        </w:rPr>
        <w:lastRenderedPageBreak/>
        <w:t xml:space="preserve">from a confidential resource does not constitute a report or </w:t>
      </w:r>
      <w:r w:rsidR="00D7555E" w:rsidRPr="000547C0">
        <w:rPr>
          <w:sz w:val="24"/>
          <w:szCs w:val="24"/>
        </w:rPr>
        <w:t>F</w:t>
      </w:r>
      <w:r w:rsidRPr="000547C0">
        <w:rPr>
          <w:sz w:val="24"/>
          <w:szCs w:val="24"/>
        </w:rPr>
        <w:t xml:space="preserve">ormal </w:t>
      </w:r>
      <w:r w:rsidR="00D7555E" w:rsidRPr="000547C0">
        <w:rPr>
          <w:sz w:val="24"/>
          <w:szCs w:val="24"/>
        </w:rPr>
        <w:t>C</w:t>
      </w:r>
      <w:r w:rsidRPr="000547C0">
        <w:rPr>
          <w:sz w:val="24"/>
          <w:szCs w:val="24"/>
        </w:rPr>
        <w:t xml:space="preserve">omplaint to the </w:t>
      </w:r>
      <w:r w:rsidR="001906B0">
        <w:rPr>
          <w:sz w:val="24"/>
          <w:szCs w:val="24"/>
        </w:rPr>
        <w:t>Institution</w:t>
      </w:r>
      <w:r w:rsidRPr="000547C0">
        <w:rPr>
          <w:sz w:val="24"/>
          <w:szCs w:val="24"/>
        </w:rPr>
        <w:t xml:space="preserve"> and will not result in a response or intervention by the </w:t>
      </w:r>
      <w:r w:rsidR="001906B0">
        <w:rPr>
          <w:sz w:val="24"/>
          <w:szCs w:val="24"/>
        </w:rPr>
        <w:t>Institution</w:t>
      </w:r>
      <w:r w:rsidRPr="000547C0">
        <w:rPr>
          <w:sz w:val="24"/>
          <w:szCs w:val="24"/>
        </w:rPr>
        <w:t xml:space="preserve">. A person consulting with a confidential resource may decide to make a report to the </w:t>
      </w:r>
      <w:r w:rsidR="001906B0">
        <w:rPr>
          <w:sz w:val="24"/>
          <w:szCs w:val="24"/>
        </w:rPr>
        <w:t>Institution</w:t>
      </w:r>
      <w:r w:rsidRPr="000547C0">
        <w:rPr>
          <w:sz w:val="24"/>
          <w:szCs w:val="24"/>
        </w:rPr>
        <w:t xml:space="preserve"> and/or law enforcement. [</w:t>
      </w:r>
      <w:r w:rsidRPr="000547C0">
        <w:rPr>
          <w:sz w:val="24"/>
          <w:szCs w:val="24"/>
          <w:highlight w:val="cyan"/>
        </w:rPr>
        <w:t>Link to confidential</w:t>
      </w:r>
      <w:r w:rsidRPr="000547C0">
        <w:rPr>
          <w:spacing w:val="-5"/>
          <w:sz w:val="24"/>
          <w:szCs w:val="24"/>
          <w:highlight w:val="cyan"/>
        </w:rPr>
        <w:t xml:space="preserve"> </w:t>
      </w:r>
      <w:r w:rsidRPr="000547C0">
        <w:rPr>
          <w:sz w:val="24"/>
          <w:szCs w:val="24"/>
          <w:highlight w:val="cyan"/>
        </w:rPr>
        <w:t>resources</w:t>
      </w:r>
      <w:r w:rsidRPr="000547C0">
        <w:rPr>
          <w:sz w:val="24"/>
          <w:szCs w:val="24"/>
        </w:rPr>
        <w:t>]</w:t>
      </w:r>
    </w:p>
    <w:p w14:paraId="4307DD97" w14:textId="18227C68" w:rsidR="003278F1" w:rsidRPr="000547C0" w:rsidRDefault="003278F1" w:rsidP="0066685F">
      <w:pPr>
        <w:pStyle w:val="BodyText"/>
        <w:spacing w:before="176" w:line="259" w:lineRule="auto"/>
        <w:ind w:left="0"/>
        <w:rPr>
          <w:sz w:val="24"/>
          <w:szCs w:val="24"/>
        </w:rPr>
      </w:pPr>
      <w:r w:rsidRPr="000547C0">
        <w:rPr>
          <w:sz w:val="24"/>
          <w:szCs w:val="24"/>
        </w:rPr>
        <w:t xml:space="preserve">Communication with certain individuals may be privileged by operation of law </w:t>
      </w:r>
      <w:r w:rsidRPr="000547C0">
        <w:rPr>
          <w:spacing w:val="-3"/>
          <w:sz w:val="24"/>
          <w:szCs w:val="24"/>
        </w:rPr>
        <w:t xml:space="preserve">and </w:t>
      </w:r>
      <w:r w:rsidRPr="000547C0">
        <w:rPr>
          <w:sz w:val="24"/>
          <w:szCs w:val="24"/>
        </w:rPr>
        <w:t>reports</w:t>
      </w:r>
      <w:r w:rsidRPr="000547C0">
        <w:rPr>
          <w:spacing w:val="-4"/>
          <w:sz w:val="24"/>
          <w:szCs w:val="24"/>
        </w:rPr>
        <w:t xml:space="preserve"> </w:t>
      </w:r>
      <w:r w:rsidRPr="000547C0">
        <w:rPr>
          <w:sz w:val="24"/>
          <w:szCs w:val="24"/>
        </w:rPr>
        <w:t>made</w:t>
      </w:r>
      <w:r w:rsidRPr="000547C0">
        <w:rPr>
          <w:spacing w:val="-4"/>
          <w:sz w:val="24"/>
          <w:szCs w:val="24"/>
        </w:rPr>
        <w:t xml:space="preserve"> </w:t>
      </w:r>
      <w:r w:rsidRPr="000547C0">
        <w:rPr>
          <w:sz w:val="24"/>
          <w:szCs w:val="24"/>
        </w:rPr>
        <w:t>to</w:t>
      </w:r>
      <w:r w:rsidRPr="000547C0">
        <w:rPr>
          <w:spacing w:val="-3"/>
          <w:sz w:val="24"/>
          <w:szCs w:val="24"/>
        </w:rPr>
        <w:t xml:space="preserve"> </w:t>
      </w:r>
      <w:r w:rsidRPr="000547C0">
        <w:rPr>
          <w:sz w:val="24"/>
          <w:szCs w:val="24"/>
        </w:rPr>
        <w:t>these</w:t>
      </w:r>
      <w:r w:rsidRPr="000547C0">
        <w:rPr>
          <w:spacing w:val="-4"/>
          <w:sz w:val="24"/>
          <w:szCs w:val="24"/>
        </w:rPr>
        <w:t xml:space="preserve"> </w:t>
      </w:r>
      <w:r w:rsidRPr="000547C0">
        <w:rPr>
          <w:sz w:val="24"/>
          <w:szCs w:val="24"/>
        </w:rPr>
        <w:t>individuals</w:t>
      </w:r>
      <w:r w:rsidRPr="000547C0">
        <w:rPr>
          <w:spacing w:val="-5"/>
          <w:sz w:val="24"/>
          <w:szCs w:val="24"/>
        </w:rPr>
        <w:t xml:space="preserve"> </w:t>
      </w:r>
      <w:r w:rsidRPr="000547C0">
        <w:rPr>
          <w:sz w:val="24"/>
          <w:szCs w:val="24"/>
        </w:rPr>
        <w:t>will</w:t>
      </w:r>
      <w:r w:rsidRPr="000547C0">
        <w:rPr>
          <w:spacing w:val="-4"/>
          <w:sz w:val="24"/>
          <w:szCs w:val="24"/>
        </w:rPr>
        <w:t xml:space="preserve"> </w:t>
      </w:r>
      <w:r w:rsidRPr="000547C0">
        <w:rPr>
          <w:sz w:val="24"/>
          <w:szCs w:val="24"/>
        </w:rPr>
        <w:t>not</w:t>
      </w:r>
      <w:r w:rsidRPr="000547C0">
        <w:rPr>
          <w:spacing w:val="-3"/>
          <w:sz w:val="24"/>
          <w:szCs w:val="24"/>
        </w:rPr>
        <w:t xml:space="preserve"> </w:t>
      </w:r>
      <w:r w:rsidRPr="000547C0">
        <w:rPr>
          <w:sz w:val="24"/>
          <w:szCs w:val="24"/>
        </w:rPr>
        <w:t>be</w:t>
      </w:r>
      <w:r w:rsidRPr="000547C0">
        <w:rPr>
          <w:spacing w:val="-4"/>
          <w:sz w:val="24"/>
          <w:szCs w:val="24"/>
        </w:rPr>
        <w:t xml:space="preserve"> </w:t>
      </w:r>
      <w:r w:rsidRPr="000547C0">
        <w:rPr>
          <w:sz w:val="24"/>
          <w:szCs w:val="24"/>
        </w:rPr>
        <w:t>shared</w:t>
      </w:r>
      <w:r w:rsidRPr="000547C0">
        <w:rPr>
          <w:spacing w:val="-6"/>
          <w:sz w:val="24"/>
          <w:szCs w:val="24"/>
        </w:rPr>
        <w:t xml:space="preserve"> </w:t>
      </w:r>
      <w:r w:rsidRPr="000547C0">
        <w:rPr>
          <w:sz w:val="24"/>
          <w:szCs w:val="24"/>
        </w:rPr>
        <w:t>with</w:t>
      </w:r>
      <w:r w:rsidRPr="000547C0">
        <w:rPr>
          <w:spacing w:val="-3"/>
          <w:sz w:val="24"/>
          <w:szCs w:val="24"/>
        </w:rPr>
        <w:t xml:space="preserve"> </w:t>
      </w:r>
      <w:r w:rsidRPr="000547C0">
        <w:rPr>
          <w:sz w:val="24"/>
          <w:szCs w:val="24"/>
        </w:rPr>
        <w:t xml:space="preserve">the </w:t>
      </w:r>
      <w:r w:rsidR="001906B0">
        <w:rPr>
          <w:sz w:val="24"/>
          <w:szCs w:val="24"/>
        </w:rPr>
        <w:t>Institution</w:t>
      </w:r>
      <w:r w:rsidRPr="000547C0">
        <w:rPr>
          <w:spacing w:val="-4"/>
          <w:sz w:val="24"/>
          <w:szCs w:val="24"/>
        </w:rPr>
        <w:t xml:space="preserve"> </w:t>
      </w:r>
      <w:r w:rsidRPr="000547C0">
        <w:rPr>
          <w:sz w:val="24"/>
          <w:szCs w:val="24"/>
        </w:rPr>
        <w:t>Title IX Coordinator or law enforcement except in very limited situations, such as</w:t>
      </w:r>
      <w:r w:rsidRPr="000547C0">
        <w:rPr>
          <w:spacing w:val="67"/>
          <w:sz w:val="24"/>
          <w:szCs w:val="24"/>
        </w:rPr>
        <w:t xml:space="preserve"> </w:t>
      </w:r>
      <w:r w:rsidRPr="000547C0">
        <w:rPr>
          <w:sz w:val="24"/>
          <w:szCs w:val="24"/>
        </w:rPr>
        <w:t>when</w:t>
      </w:r>
      <w:r w:rsidR="0066685F" w:rsidRPr="000547C0">
        <w:rPr>
          <w:sz w:val="24"/>
          <w:szCs w:val="24"/>
        </w:rPr>
        <w:t xml:space="preserve"> </w:t>
      </w:r>
      <w:r w:rsidRPr="000547C0">
        <w:rPr>
          <w:sz w:val="24"/>
          <w:szCs w:val="24"/>
        </w:rPr>
        <w:t>failure</w:t>
      </w:r>
      <w:r w:rsidRPr="000547C0">
        <w:rPr>
          <w:spacing w:val="-7"/>
          <w:sz w:val="24"/>
          <w:szCs w:val="24"/>
        </w:rPr>
        <w:t xml:space="preserve"> </w:t>
      </w:r>
      <w:r w:rsidRPr="000547C0">
        <w:rPr>
          <w:sz w:val="24"/>
          <w:szCs w:val="24"/>
        </w:rPr>
        <w:t>to</w:t>
      </w:r>
      <w:r w:rsidRPr="000547C0">
        <w:rPr>
          <w:spacing w:val="-9"/>
          <w:sz w:val="24"/>
          <w:szCs w:val="24"/>
        </w:rPr>
        <w:t xml:space="preserve"> </w:t>
      </w:r>
      <w:r w:rsidRPr="000547C0">
        <w:rPr>
          <w:sz w:val="24"/>
          <w:szCs w:val="24"/>
        </w:rPr>
        <w:t>disclose</w:t>
      </w:r>
      <w:r w:rsidRPr="000547C0">
        <w:rPr>
          <w:spacing w:val="-10"/>
          <w:sz w:val="24"/>
          <w:szCs w:val="24"/>
        </w:rPr>
        <w:t xml:space="preserve"> </w:t>
      </w:r>
      <w:r w:rsidRPr="000547C0">
        <w:rPr>
          <w:sz w:val="24"/>
          <w:szCs w:val="24"/>
        </w:rPr>
        <w:t>the</w:t>
      </w:r>
      <w:r w:rsidRPr="000547C0">
        <w:rPr>
          <w:spacing w:val="-10"/>
          <w:sz w:val="24"/>
          <w:szCs w:val="24"/>
        </w:rPr>
        <w:t xml:space="preserve"> </w:t>
      </w:r>
      <w:r w:rsidRPr="000547C0">
        <w:rPr>
          <w:sz w:val="24"/>
          <w:szCs w:val="24"/>
        </w:rPr>
        <w:t>information</w:t>
      </w:r>
      <w:r w:rsidRPr="000547C0">
        <w:rPr>
          <w:spacing w:val="-9"/>
          <w:sz w:val="24"/>
          <w:szCs w:val="24"/>
        </w:rPr>
        <w:t xml:space="preserve"> </w:t>
      </w:r>
      <w:r w:rsidRPr="000547C0">
        <w:rPr>
          <w:sz w:val="24"/>
          <w:szCs w:val="24"/>
        </w:rPr>
        <w:t>would</w:t>
      </w:r>
      <w:r w:rsidRPr="000547C0">
        <w:rPr>
          <w:spacing w:val="-6"/>
          <w:sz w:val="24"/>
          <w:szCs w:val="24"/>
        </w:rPr>
        <w:t xml:space="preserve"> </w:t>
      </w:r>
      <w:r w:rsidRPr="000547C0">
        <w:rPr>
          <w:sz w:val="24"/>
          <w:szCs w:val="24"/>
        </w:rPr>
        <w:t>result</w:t>
      </w:r>
      <w:r w:rsidRPr="000547C0">
        <w:rPr>
          <w:spacing w:val="-9"/>
          <w:sz w:val="24"/>
          <w:szCs w:val="24"/>
        </w:rPr>
        <w:t xml:space="preserve"> </w:t>
      </w:r>
      <w:r w:rsidRPr="000547C0">
        <w:rPr>
          <w:sz w:val="24"/>
          <w:szCs w:val="24"/>
        </w:rPr>
        <w:t>in</w:t>
      </w:r>
      <w:r w:rsidRPr="000547C0">
        <w:rPr>
          <w:spacing w:val="-6"/>
          <w:sz w:val="24"/>
          <w:szCs w:val="24"/>
        </w:rPr>
        <w:t xml:space="preserve"> </w:t>
      </w:r>
      <w:r w:rsidRPr="000547C0">
        <w:rPr>
          <w:sz w:val="24"/>
          <w:szCs w:val="24"/>
        </w:rPr>
        <w:t>imminent</w:t>
      </w:r>
      <w:r w:rsidRPr="000547C0">
        <w:rPr>
          <w:spacing w:val="-7"/>
          <w:sz w:val="24"/>
          <w:szCs w:val="24"/>
        </w:rPr>
        <w:t xml:space="preserve"> </w:t>
      </w:r>
      <w:r w:rsidRPr="000547C0">
        <w:rPr>
          <w:sz w:val="24"/>
          <w:szCs w:val="24"/>
        </w:rPr>
        <w:t>danger</w:t>
      </w:r>
      <w:r w:rsidRPr="000547C0">
        <w:rPr>
          <w:spacing w:val="-8"/>
          <w:sz w:val="24"/>
          <w:szCs w:val="24"/>
        </w:rPr>
        <w:t xml:space="preserve"> </w:t>
      </w:r>
      <w:r w:rsidRPr="000547C0">
        <w:rPr>
          <w:sz w:val="24"/>
          <w:szCs w:val="24"/>
        </w:rPr>
        <w:t>to</w:t>
      </w:r>
      <w:r w:rsidRPr="000547C0">
        <w:rPr>
          <w:spacing w:val="-6"/>
          <w:sz w:val="24"/>
          <w:szCs w:val="24"/>
        </w:rPr>
        <w:t xml:space="preserve"> </w:t>
      </w:r>
      <w:r w:rsidRPr="000547C0">
        <w:rPr>
          <w:sz w:val="24"/>
          <w:szCs w:val="24"/>
        </w:rPr>
        <w:t>the</w:t>
      </w:r>
      <w:r w:rsidRPr="000547C0">
        <w:rPr>
          <w:spacing w:val="-10"/>
          <w:sz w:val="24"/>
          <w:szCs w:val="24"/>
        </w:rPr>
        <w:t xml:space="preserve"> </w:t>
      </w:r>
      <w:r w:rsidRPr="000547C0">
        <w:rPr>
          <w:sz w:val="24"/>
          <w:szCs w:val="24"/>
        </w:rPr>
        <w:t>individual or to others or as otherwise required by law. [</w:t>
      </w:r>
      <w:r w:rsidRPr="000547C0">
        <w:rPr>
          <w:sz w:val="24"/>
          <w:szCs w:val="24"/>
          <w:highlight w:val="cyan"/>
        </w:rPr>
        <w:t>Link to privileged</w:t>
      </w:r>
      <w:r w:rsidRPr="000547C0">
        <w:rPr>
          <w:spacing w:val="-16"/>
          <w:sz w:val="24"/>
          <w:szCs w:val="24"/>
          <w:highlight w:val="cyan"/>
        </w:rPr>
        <w:t xml:space="preserve"> </w:t>
      </w:r>
      <w:r w:rsidRPr="000547C0">
        <w:rPr>
          <w:sz w:val="24"/>
          <w:szCs w:val="24"/>
          <w:highlight w:val="cyan"/>
        </w:rPr>
        <w:t>resources</w:t>
      </w:r>
      <w:r w:rsidRPr="000547C0">
        <w:rPr>
          <w:sz w:val="24"/>
          <w:szCs w:val="24"/>
        </w:rPr>
        <w:t>]</w:t>
      </w:r>
    </w:p>
    <w:p w14:paraId="0B3D7AAB" w14:textId="3E1E1299" w:rsidR="003278F1" w:rsidRPr="000547C0" w:rsidRDefault="003278F1" w:rsidP="00A90F4F">
      <w:pPr>
        <w:pStyle w:val="BodyText"/>
        <w:spacing w:before="180" w:line="259" w:lineRule="auto"/>
        <w:ind w:left="0"/>
        <w:rPr>
          <w:sz w:val="24"/>
          <w:szCs w:val="24"/>
        </w:rPr>
      </w:pPr>
      <w:r w:rsidRPr="000547C0">
        <w:rPr>
          <w:spacing w:val="-11"/>
          <w:sz w:val="24"/>
          <w:szCs w:val="24"/>
        </w:rPr>
        <w:t xml:space="preserve"> </w:t>
      </w:r>
      <w:r w:rsidRPr="000547C0">
        <w:rPr>
          <w:sz w:val="24"/>
          <w:szCs w:val="24"/>
        </w:rPr>
        <w:t xml:space="preserve">All </w:t>
      </w:r>
      <w:r w:rsidR="001906B0">
        <w:rPr>
          <w:sz w:val="24"/>
          <w:szCs w:val="24"/>
        </w:rPr>
        <w:t>Institution</w:t>
      </w:r>
      <w:r w:rsidRPr="000547C0">
        <w:rPr>
          <w:sz w:val="24"/>
          <w:szCs w:val="24"/>
        </w:rPr>
        <w:t xml:space="preserve"> proceedings are conducted in compliance with the requirements</w:t>
      </w:r>
      <w:r w:rsidRPr="000547C0">
        <w:rPr>
          <w:spacing w:val="-9"/>
          <w:sz w:val="24"/>
          <w:szCs w:val="24"/>
        </w:rPr>
        <w:t xml:space="preserve"> </w:t>
      </w:r>
      <w:r w:rsidRPr="000547C0">
        <w:rPr>
          <w:sz w:val="24"/>
          <w:szCs w:val="24"/>
        </w:rPr>
        <w:t>of</w:t>
      </w:r>
      <w:r w:rsidRPr="000547C0">
        <w:rPr>
          <w:spacing w:val="-10"/>
          <w:sz w:val="24"/>
          <w:szCs w:val="24"/>
        </w:rPr>
        <w:t xml:space="preserve"> </w:t>
      </w:r>
      <w:r w:rsidRPr="000547C0">
        <w:rPr>
          <w:sz w:val="24"/>
          <w:szCs w:val="24"/>
        </w:rPr>
        <w:t>the</w:t>
      </w:r>
      <w:r w:rsidRPr="000547C0">
        <w:rPr>
          <w:spacing w:val="-7"/>
          <w:sz w:val="24"/>
          <w:szCs w:val="24"/>
        </w:rPr>
        <w:t xml:space="preserve"> </w:t>
      </w:r>
      <w:r w:rsidRPr="000547C0">
        <w:rPr>
          <w:sz w:val="24"/>
          <w:szCs w:val="24"/>
        </w:rPr>
        <w:t>Family</w:t>
      </w:r>
      <w:r w:rsidRPr="000547C0">
        <w:rPr>
          <w:spacing w:val="-9"/>
          <w:sz w:val="24"/>
          <w:szCs w:val="24"/>
        </w:rPr>
        <w:t xml:space="preserve"> </w:t>
      </w:r>
      <w:r w:rsidRPr="000547C0">
        <w:rPr>
          <w:sz w:val="24"/>
          <w:szCs w:val="24"/>
        </w:rPr>
        <w:t>Educational</w:t>
      </w:r>
      <w:r w:rsidRPr="000547C0">
        <w:rPr>
          <w:spacing w:val="-8"/>
          <w:sz w:val="24"/>
          <w:szCs w:val="24"/>
        </w:rPr>
        <w:t xml:space="preserve"> </w:t>
      </w:r>
      <w:r w:rsidRPr="000547C0">
        <w:rPr>
          <w:sz w:val="24"/>
          <w:szCs w:val="24"/>
        </w:rPr>
        <w:t>Rights</w:t>
      </w:r>
      <w:r w:rsidRPr="000547C0">
        <w:rPr>
          <w:spacing w:val="-7"/>
          <w:sz w:val="24"/>
          <w:szCs w:val="24"/>
        </w:rPr>
        <w:t xml:space="preserve"> </w:t>
      </w:r>
      <w:r w:rsidRPr="000547C0">
        <w:rPr>
          <w:sz w:val="24"/>
          <w:szCs w:val="24"/>
        </w:rPr>
        <w:t>and</w:t>
      </w:r>
      <w:r w:rsidRPr="000547C0">
        <w:rPr>
          <w:spacing w:val="-9"/>
          <w:sz w:val="24"/>
          <w:szCs w:val="24"/>
        </w:rPr>
        <w:t xml:space="preserve"> </w:t>
      </w:r>
      <w:r w:rsidRPr="000547C0">
        <w:rPr>
          <w:sz w:val="24"/>
          <w:szCs w:val="24"/>
        </w:rPr>
        <w:t>Privacy</w:t>
      </w:r>
      <w:r w:rsidRPr="000547C0">
        <w:rPr>
          <w:spacing w:val="-9"/>
          <w:sz w:val="24"/>
          <w:szCs w:val="24"/>
        </w:rPr>
        <w:t xml:space="preserve"> </w:t>
      </w:r>
      <w:r w:rsidRPr="000547C0">
        <w:rPr>
          <w:sz w:val="24"/>
          <w:szCs w:val="24"/>
        </w:rPr>
        <w:t>Act</w:t>
      </w:r>
      <w:r w:rsidRPr="000547C0">
        <w:rPr>
          <w:spacing w:val="-8"/>
          <w:sz w:val="24"/>
          <w:szCs w:val="24"/>
        </w:rPr>
        <w:t xml:space="preserve"> </w:t>
      </w:r>
      <w:r w:rsidRPr="000547C0">
        <w:rPr>
          <w:sz w:val="24"/>
          <w:szCs w:val="24"/>
        </w:rPr>
        <w:t>(FERPA),</w:t>
      </w:r>
      <w:r w:rsidRPr="000547C0">
        <w:rPr>
          <w:spacing w:val="-11"/>
          <w:sz w:val="24"/>
          <w:szCs w:val="24"/>
        </w:rPr>
        <w:t xml:space="preserve"> </w:t>
      </w:r>
      <w:r w:rsidRPr="000547C0">
        <w:rPr>
          <w:sz w:val="24"/>
          <w:szCs w:val="24"/>
        </w:rPr>
        <w:t>the</w:t>
      </w:r>
      <w:r w:rsidRPr="000547C0">
        <w:rPr>
          <w:spacing w:val="-7"/>
          <w:sz w:val="24"/>
          <w:szCs w:val="24"/>
        </w:rPr>
        <w:t xml:space="preserve"> </w:t>
      </w:r>
      <w:proofErr w:type="spellStart"/>
      <w:r w:rsidRPr="000547C0">
        <w:rPr>
          <w:sz w:val="24"/>
          <w:szCs w:val="24"/>
        </w:rPr>
        <w:t>Clery</w:t>
      </w:r>
      <w:proofErr w:type="spellEnd"/>
      <w:r w:rsidRPr="000547C0">
        <w:rPr>
          <w:sz w:val="24"/>
          <w:szCs w:val="24"/>
        </w:rPr>
        <w:t xml:space="preserve"> Act, Title IX of the Education Amendments of 1972 (“Title IX”), Violence Against Women Act (VAWA), state and local law, and </w:t>
      </w:r>
      <w:r w:rsidR="001906B0">
        <w:rPr>
          <w:sz w:val="24"/>
          <w:szCs w:val="24"/>
        </w:rPr>
        <w:t>Institution</w:t>
      </w:r>
      <w:r w:rsidRPr="000547C0">
        <w:rPr>
          <w:sz w:val="24"/>
          <w:szCs w:val="24"/>
        </w:rPr>
        <w:t xml:space="preserve"> policy. No information</w:t>
      </w:r>
      <w:r w:rsidRPr="000547C0">
        <w:rPr>
          <w:spacing w:val="-7"/>
          <w:sz w:val="24"/>
          <w:szCs w:val="24"/>
        </w:rPr>
        <w:t xml:space="preserve"> </w:t>
      </w:r>
      <w:r w:rsidRPr="000547C0">
        <w:rPr>
          <w:sz w:val="24"/>
          <w:szCs w:val="24"/>
        </w:rPr>
        <w:t>will</w:t>
      </w:r>
      <w:r w:rsidRPr="000547C0">
        <w:rPr>
          <w:spacing w:val="-4"/>
          <w:sz w:val="24"/>
          <w:szCs w:val="24"/>
        </w:rPr>
        <w:t xml:space="preserve"> </w:t>
      </w:r>
      <w:r w:rsidRPr="000547C0">
        <w:rPr>
          <w:sz w:val="24"/>
          <w:szCs w:val="24"/>
        </w:rPr>
        <w:t>be</w:t>
      </w:r>
      <w:r w:rsidRPr="000547C0">
        <w:rPr>
          <w:spacing w:val="-5"/>
          <w:sz w:val="24"/>
          <w:szCs w:val="24"/>
        </w:rPr>
        <w:t xml:space="preserve"> </w:t>
      </w:r>
      <w:r w:rsidRPr="000547C0">
        <w:rPr>
          <w:sz w:val="24"/>
          <w:szCs w:val="24"/>
        </w:rPr>
        <w:t>released</w:t>
      </w:r>
      <w:r w:rsidRPr="000547C0">
        <w:rPr>
          <w:spacing w:val="-7"/>
          <w:sz w:val="24"/>
          <w:szCs w:val="24"/>
        </w:rPr>
        <w:t xml:space="preserve"> </w:t>
      </w:r>
      <w:r w:rsidRPr="000547C0">
        <w:rPr>
          <w:sz w:val="24"/>
          <w:szCs w:val="24"/>
        </w:rPr>
        <w:t>from</w:t>
      </w:r>
      <w:r w:rsidRPr="000547C0">
        <w:rPr>
          <w:spacing w:val="-5"/>
          <w:sz w:val="24"/>
          <w:szCs w:val="24"/>
        </w:rPr>
        <w:t xml:space="preserve"> </w:t>
      </w:r>
      <w:r w:rsidRPr="000547C0">
        <w:rPr>
          <w:sz w:val="24"/>
          <w:szCs w:val="24"/>
        </w:rPr>
        <w:t>such</w:t>
      </w:r>
      <w:r w:rsidRPr="000547C0">
        <w:rPr>
          <w:spacing w:val="-7"/>
          <w:sz w:val="24"/>
          <w:szCs w:val="24"/>
        </w:rPr>
        <w:t xml:space="preserve"> </w:t>
      </w:r>
      <w:r w:rsidRPr="000547C0">
        <w:rPr>
          <w:sz w:val="24"/>
          <w:szCs w:val="24"/>
        </w:rPr>
        <w:t>proceedings,</w:t>
      </w:r>
      <w:r w:rsidRPr="000547C0">
        <w:rPr>
          <w:spacing w:val="-4"/>
          <w:sz w:val="24"/>
          <w:szCs w:val="24"/>
        </w:rPr>
        <w:t xml:space="preserve"> </w:t>
      </w:r>
      <w:r w:rsidRPr="000547C0">
        <w:rPr>
          <w:sz w:val="24"/>
          <w:szCs w:val="24"/>
        </w:rPr>
        <w:t>except</w:t>
      </w:r>
      <w:r w:rsidRPr="000547C0">
        <w:rPr>
          <w:spacing w:val="-4"/>
          <w:sz w:val="24"/>
          <w:szCs w:val="24"/>
        </w:rPr>
        <w:t xml:space="preserve"> </w:t>
      </w:r>
      <w:r w:rsidRPr="000547C0">
        <w:rPr>
          <w:sz w:val="24"/>
          <w:szCs w:val="24"/>
        </w:rPr>
        <w:t>as</w:t>
      </w:r>
      <w:r w:rsidRPr="000547C0">
        <w:rPr>
          <w:spacing w:val="-4"/>
          <w:sz w:val="24"/>
          <w:szCs w:val="24"/>
        </w:rPr>
        <w:t xml:space="preserve"> </w:t>
      </w:r>
      <w:r w:rsidRPr="000547C0">
        <w:rPr>
          <w:sz w:val="24"/>
          <w:szCs w:val="24"/>
        </w:rPr>
        <w:t>required</w:t>
      </w:r>
      <w:r w:rsidRPr="000547C0">
        <w:rPr>
          <w:spacing w:val="-7"/>
          <w:sz w:val="24"/>
          <w:szCs w:val="24"/>
        </w:rPr>
        <w:t xml:space="preserve"> </w:t>
      </w:r>
      <w:r w:rsidRPr="000547C0">
        <w:rPr>
          <w:sz w:val="24"/>
          <w:szCs w:val="24"/>
        </w:rPr>
        <w:t>or</w:t>
      </w:r>
      <w:r w:rsidRPr="000547C0">
        <w:rPr>
          <w:spacing w:val="-8"/>
          <w:sz w:val="24"/>
          <w:szCs w:val="24"/>
        </w:rPr>
        <w:t xml:space="preserve"> </w:t>
      </w:r>
      <w:r w:rsidRPr="000547C0">
        <w:rPr>
          <w:sz w:val="24"/>
          <w:szCs w:val="24"/>
        </w:rPr>
        <w:t xml:space="preserve">permitted by law and </w:t>
      </w:r>
      <w:r w:rsidR="001906B0">
        <w:rPr>
          <w:sz w:val="24"/>
          <w:szCs w:val="24"/>
        </w:rPr>
        <w:t>Institution</w:t>
      </w:r>
      <w:r w:rsidRPr="000547C0">
        <w:rPr>
          <w:spacing w:val="-11"/>
          <w:sz w:val="24"/>
          <w:szCs w:val="24"/>
        </w:rPr>
        <w:t xml:space="preserve"> </w:t>
      </w:r>
      <w:r w:rsidRPr="000547C0">
        <w:rPr>
          <w:sz w:val="24"/>
          <w:szCs w:val="24"/>
        </w:rPr>
        <w:t>policy.</w:t>
      </w:r>
    </w:p>
    <w:p w14:paraId="5097AFB6" w14:textId="22BC3F5E" w:rsidR="003278F1" w:rsidRPr="000547C0" w:rsidRDefault="003278F1" w:rsidP="0066685F">
      <w:pPr>
        <w:pStyle w:val="BodyText"/>
        <w:spacing w:before="179" w:line="259" w:lineRule="auto"/>
        <w:ind w:left="0" w:right="116"/>
        <w:rPr>
          <w:sz w:val="24"/>
          <w:szCs w:val="24"/>
        </w:rPr>
      </w:pPr>
      <w:r w:rsidRPr="000547C0">
        <w:rPr>
          <w:sz w:val="24"/>
          <w:szCs w:val="24"/>
        </w:rPr>
        <w:t xml:space="preserve">The </w:t>
      </w:r>
      <w:r w:rsidR="001906B0">
        <w:rPr>
          <w:sz w:val="24"/>
          <w:szCs w:val="24"/>
        </w:rPr>
        <w:t>Institution</w:t>
      </w:r>
      <w:r w:rsidRPr="000547C0">
        <w:rPr>
          <w:spacing w:val="-13"/>
          <w:sz w:val="24"/>
          <w:szCs w:val="24"/>
        </w:rPr>
        <w:t xml:space="preserve"> </w:t>
      </w:r>
      <w:r w:rsidRPr="000547C0">
        <w:rPr>
          <w:sz w:val="24"/>
          <w:szCs w:val="24"/>
        </w:rPr>
        <w:t>may</w:t>
      </w:r>
      <w:r w:rsidRPr="000547C0">
        <w:rPr>
          <w:spacing w:val="-9"/>
          <w:sz w:val="24"/>
          <w:szCs w:val="24"/>
        </w:rPr>
        <w:t xml:space="preserve"> </w:t>
      </w:r>
      <w:r w:rsidRPr="000547C0">
        <w:rPr>
          <w:sz w:val="24"/>
          <w:szCs w:val="24"/>
        </w:rPr>
        <w:t>share</w:t>
      </w:r>
      <w:r w:rsidRPr="000547C0">
        <w:rPr>
          <w:spacing w:val="-10"/>
          <w:sz w:val="24"/>
          <w:szCs w:val="24"/>
        </w:rPr>
        <w:t xml:space="preserve"> </w:t>
      </w:r>
      <w:r w:rsidRPr="000547C0">
        <w:rPr>
          <w:sz w:val="24"/>
          <w:szCs w:val="24"/>
        </w:rPr>
        <w:t>non-identifying</w:t>
      </w:r>
      <w:r w:rsidRPr="000547C0">
        <w:rPr>
          <w:spacing w:val="-10"/>
          <w:sz w:val="24"/>
          <w:szCs w:val="24"/>
        </w:rPr>
        <w:t xml:space="preserve"> </w:t>
      </w:r>
      <w:r w:rsidRPr="000547C0">
        <w:rPr>
          <w:sz w:val="24"/>
          <w:szCs w:val="24"/>
        </w:rPr>
        <w:t>information</w:t>
      </w:r>
      <w:r w:rsidRPr="000547C0">
        <w:rPr>
          <w:spacing w:val="-9"/>
          <w:sz w:val="24"/>
          <w:szCs w:val="24"/>
        </w:rPr>
        <w:t xml:space="preserve"> </w:t>
      </w:r>
      <w:r w:rsidRPr="000547C0">
        <w:rPr>
          <w:sz w:val="24"/>
          <w:szCs w:val="24"/>
        </w:rPr>
        <w:t>about</w:t>
      </w:r>
      <w:r w:rsidRPr="000547C0">
        <w:rPr>
          <w:spacing w:val="-10"/>
          <w:sz w:val="24"/>
          <w:szCs w:val="24"/>
        </w:rPr>
        <w:t xml:space="preserve"> </w:t>
      </w:r>
      <w:r w:rsidRPr="000547C0">
        <w:rPr>
          <w:sz w:val="24"/>
          <w:szCs w:val="24"/>
        </w:rPr>
        <w:t>reports</w:t>
      </w:r>
      <w:r w:rsidRPr="000547C0">
        <w:rPr>
          <w:spacing w:val="-9"/>
          <w:sz w:val="24"/>
          <w:szCs w:val="24"/>
        </w:rPr>
        <w:t xml:space="preserve"> </w:t>
      </w:r>
      <w:r w:rsidRPr="000547C0">
        <w:rPr>
          <w:sz w:val="24"/>
          <w:szCs w:val="24"/>
        </w:rPr>
        <w:t>received in aggregate form, including data about outcomes and</w:t>
      </w:r>
      <w:r w:rsidRPr="000547C0">
        <w:rPr>
          <w:spacing w:val="-10"/>
          <w:sz w:val="24"/>
          <w:szCs w:val="24"/>
        </w:rPr>
        <w:t xml:space="preserve"> </w:t>
      </w:r>
      <w:r w:rsidR="006E78FB" w:rsidRPr="000547C0">
        <w:rPr>
          <w:spacing w:val="-10"/>
          <w:sz w:val="24"/>
          <w:szCs w:val="24"/>
        </w:rPr>
        <w:t>D</w:t>
      </w:r>
      <w:r w:rsidR="0099357B" w:rsidRPr="000547C0">
        <w:rPr>
          <w:spacing w:val="-10"/>
          <w:sz w:val="24"/>
          <w:szCs w:val="24"/>
        </w:rPr>
        <w:t xml:space="preserve">isciplinary </w:t>
      </w:r>
      <w:r w:rsidR="006E78FB" w:rsidRPr="000547C0">
        <w:rPr>
          <w:sz w:val="24"/>
          <w:szCs w:val="24"/>
        </w:rPr>
        <w:t>S</w:t>
      </w:r>
      <w:r w:rsidRPr="000547C0">
        <w:rPr>
          <w:sz w:val="24"/>
          <w:szCs w:val="24"/>
        </w:rPr>
        <w:t>anctions.</w:t>
      </w:r>
    </w:p>
    <w:p w14:paraId="556CFA90" w14:textId="3A4058C2" w:rsidR="004F2F95" w:rsidRPr="000547C0" w:rsidRDefault="004F2F95" w:rsidP="003F7F58">
      <w:pPr>
        <w:pStyle w:val="Heading2"/>
        <w:numPr>
          <w:ilvl w:val="0"/>
          <w:numId w:val="22"/>
        </w:numPr>
        <w:spacing w:before="240"/>
        <w:ind w:left="360"/>
        <w:rPr>
          <w:rFonts w:ascii="Times New Roman" w:hAnsi="Times New Roman" w:cs="Times New Roman"/>
          <w:b/>
          <w:bCs/>
          <w:color w:val="auto"/>
          <w:sz w:val="24"/>
          <w:szCs w:val="24"/>
        </w:rPr>
      </w:pPr>
      <w:bookmarkStart w:id="12" w:name="_Toc45555626"/>
      <w:bookmarkStart w:id="13" w:name="_Toc50638079"/>
      <w:r w:rsidRPr="000547C0">
        <w:rPr>
          <w:rFonts w:ascii="Times New Roman" w:hAnsi="Times New Roman" w:cs="Times New Roman"/>
          <w:b/>
          <w:color w:val="auto"/>
          <w:sz w:val="24"/>
          <w:szCs w:val="24"/>
        </w:rPr>
        <w:t>Disability Accommodations</w:t>
      </w:r>
      <w:bookmarkEnd w:id="12"/>
      <w:bookmarkEnd w:id="13"/>
    </w:p>
    <w:p w14:paraId="2CDF48C8" w14:textId="2F178706" w:rsidR="009C3E84" w:rsidRPr="000547C0" w:rsidRDefault="004F2F95" w:rsidP="0066685F">
      <w:pPr>
        <w:pStyle w:val="BodyText"/>
        <w:spacing w:before="203" w:line="259" w:lineRule="auto"/>
        <w:ind w:left="0" w:right="114"/>
        <w:rPr>
          <w:sz w:val="24"/>
          <w:szCs w:val="24"/>
        </w:rPr>
      </w:pPr>
      <w:r w:rsidRPr="000547C0">
        <w:rPr>
          <w:sz w:val="24"/>
          <w:szCs w:val="24"/>
        </w:rPr>
        <w:t>This Policy does not alter any obligations of</w:t>
      </w:r>
      <w:r w:rsidRPr="000547C0">
        <w:rPr>
          <w:spacing w:val="-18"/>
          <w:sz w:val="24"/>
          <w:szCs w:val="24"/>
        </w:rPr>
        <w:t xml:space="preserve"> </w:t>
      </w:r>
      <w:r w:rsidR="003278F1" w:rsidRPr="000547C0">
        <w:rPr>
          <w:sz w:val="24"/>
          <w:szCs w:val="24"/>
        </w:rPr>
        <w:t xml:space="preserve">the </w:t>
      </w:r>
      <w:r w:rsidR="001906B0">
        <w:rPr>
          <w:sz w:val="24"/>
          <w:szCs w:val="24"/>
        </w:rPr>
        <w:t>Institution</w:t>
      </w:r>
      <w:r w:rsidRPr="000547C0">
        <w:rPr>
          <w:spacing w:val="-19"/>
          <w:sz w:val="24"/>
          <w:szCs w:val="24"/>
        </w:rPr>
        <w:t xml:space="preserve"> </w:t>
      </w:r>
      <w:r w:rsidRPr="000547C0">
        <w:rPr>
          <w:sz w:val="24"/>
          <w:szCs w:val="24"/>
        </w:rPr>
        <w:t xml:space="preserve">under federal disability laws including the Americans with Disabilities Act of 1990, and Section 504 of the Rehabilitation Act of 1973. Parties may request reasonable accommodations for disclosed disabilities to the Title IX Coordinator at any point before or during the resolution process that do not fundamentally alter the process. The Title IX Coordinator will not affirmatively provide disability accommodations that have not been specifically requested by the Parties, even where the Parties may be receiving accommodations in other </w:t>
      </w:r>
      <w:r w:rsidR="001906B0">
        <w:rPr>
          <w:sz w:val="24"/>
          <w:szCs w:val="24"/>
        </w:rPr>
        <w:t>Institution</w:t>
      </w:r>
      <w:r w:rsidRPr="000547C0">
        <w:rPr>
          <w:sz w:val="24"/>
          <w:szCs w:val="24"/>
        </w:rPr>
        <w:t xml:space="preserve"> programs and activities. </w:t>
      </w:r>
    </w:p>
    <w:p w14:paraId="3A31ED4B" w14:textId="77777777" w:rsidR="00E92324" w:rsidRPr="000547C0" w:rsidRDefault="00E92324" w:rsidP="003F7F58">
      <w:pPr>
        <w:pStyle w:val="Heading2"/>
        <w:numPr>
          <w:ilvl w:val="0"/>
          <w:numId w:val="22"/>
        </w:numPr>
        <w:spacing w:before="240"/>
        <w:ind w:left="360"/>
        <w:rPr>
          <w:rFonts w:ascii="Times New Roman" w:hAnsi="Times New Roman" w:cs="Times New Roman"/>
          <w:b/>
          <w:color w:val="auto"/>
          <w:sz w:val="24"/>
          <w:szCs w:val="24"/>
        </w:rPr>
      </w:pPr>
      <w:bookmarkStart w:id="14" w:name="_Toc45555671"/>
      <w:bookmarkStart w:id="15" w:name="_Toc50638080"/>
      <w:bookmarkStart w:id="16" w:name="_Toc45555627"/>
      <w:r w:rsidRPr="000547C0">
        <w:rPr>
          <w:rFonts w:ascii="Times New Roman" w:hAnsi="Times New Roman" w:cs="Times New Roman"/>
          <w:b/>
          <w:color w:val="auto"/>
          <w:sz w:val="24"/>
          <w:szCs w:val="24"/>
        </w:rPr>
        <w:t>Free Expression and Academic Freedom</w:t>
      </w:r>
      <w:bookmarkEnd w:id="14"/>
      <w:bookmarkEnd w:id="15"/>
    </w:p>
    <w:p w14:paraId="28691710" w14:textId="6CA1A989" w:rsidR="00E92324" w:rsidRPr="000547C0" w:rsidRDefault="00E92324" w:rsidP="00E92324">
      <w:pPr>
        <w:pStyle w:val="BodyText"/>
        <w:spacing w:line="259" w:lineRule="auto"/>
        <w:ind w:left="0"/>
        <w:rPr>
          <w:sz w:val="24"/>
          <w:szCs w:val="24"/>
        </w:rPr>
      </w:pPr>
      <w:r w:rsidRPr="000547C0">
        <w:rPr>
          <w:sz w:val="24"/>
          <w:szCs w:val="24"/>
        </w:rPr>
        <w:t xml:space="preserve">The </w:t>
      </w:r>
      <w:r w:rsidR="001906B0">
        <w:rPr>
          <w:sz w:val="24"/>
          <w:szCs w:val="24"/>
        </w:rPr>
        <w:t>Institution</w:t>
      </w:r>
      <w:r w:rsidRPr="000547C0">
        <w:rPr>
          <w:sz w:val="24"/>
          <w:szCs w:val="24"/>
        </w:rPr>
        <w:t xml:space="preserve"> is firmly committed to free expression and academic freedom and to creating and maintaining a safe, healthy, and harassment-free environment for all members of its community. Sexual misconduct, including retaliation, against members of the </w:t>
      </w:r>
      <w:r w:rsidR="001906B0">
        <w:rPr>
          <w:sz w:val="24"/>
          <w:szCs w:val="24"/>
        </w:rPr>
        <w:t>Institution</w:t>
      </w:r>
      <w:r w:rsidRPr="000547C0">
        <w:rPr>
          <w:sz w:val="24"/>
          <w:szCs w:val="24"/>
        </w:rPr>
        <w:t xml:space="preserve"> is not protected expression nor the proper exercise of academic freedom. The </w:t>
      </w:r>
      <w:r w:rsidR="001906B0">
        <w:rPr>
          <w:sz w:val="24"/>
          <w:szCs w:val="24"/>
        </w:rPr>
        <w:t>Institution</w:t>
      </w:r>
      <w:r w:rsidRPr="000547C0">
        <w:rPr>
          <w:sz w:val="24"/>
          <w:szCs w:val="24"/>
        </w:rPr>
        <w:t xml:space="preserve"> will consider principles of</w:t>
      </w:r>
      <w:r w:rsidRPr="000547C0">
        <w:rPr>
          <w:spacing w:val="-45"/>
          <w:sz w:val="24"/>
          <w:szCs w:val="24"/>
        </w:rPr>
        <w:t xml:space="preserve"> </w:t>
      </w:r>
      <w:r w:rsidR="00E6716F">
        <w:rPr>
          <w:spacing w:val="-45"/>
          <w:sz w:val="24"/>
          <w:szCs w:val="24"/>
        </w:rPr>
        <w:t xml:space="preserve"> </w:t>
      </w:r>
      <w:r w:rsidR="00867A51" w:rsidRPr="000547C0">
        <w:rPr>
          <w:spacing w:val="-45"/>
          <w:sz w:val="24"/>
          <w:szCs w:val="24"/>
        </w:rPr>
        <w:t xml:space="preserve"> </w:t>
      </w:r>
      <w:r w:rsidRPr="000547C0">
        <w:rPr>
          <w:sz w:val="24"/>
          <w:szCs w:val="24"/>
        </w:rPr>
        <w:t>free expression and academic freedom in the investigation of reports of sexual misconduct or retaliation that involve an individual’s statements or</w:t>
      </w:r>
      <w:r w:rsidRPr="000547C0">
        <w:rPr>
          <w:spacing w:val="-17"/>
          <w:sz w:val="24"/>
          <w:szCs w:val="24"/>
        </w:rPr>
        <w:t xml:space="preserve"> </w:t>
      </w:r>
      <w:r w:rsidRPr="000547C0">
        <w:rPr>
          <w:sz w:val="24"/>
          <w:szCs w:val="24"/>
        </w:rPr>
        <w:t>speech.</w:t>
      </w:r>
    </w:p>
    <w:p w14:paraId="62A678DB" w14:textId="2F791623" w:rsidR="00E92324" w:rsidRPr="000547C0" w:rsidRDefault="00E92324" w:rsidP="003F7F58">
      <w:pPr>
        <w:pStyle w:val="Heading2"/>
        <w:numPr>
          <w:ilvl w:val="0"/>
          <w:numId w:val="22"/>
        </w:numPr>
        <w:spacing w:before="240"/>
        <w:ind w:left="360"/>
        <w:rPr>
          <w:rFonts w:ascii="Times New Roman" w:hAnsi="Times New Roman" w:cs="Times New Roman"/>
          <w:b/>
          <w:color w:val="auto"/>
          <w:sz w:val="24"/>
          <w:szCs w:val="24"/>
        </w:rPr>
      </w:pPr>
      <w:bookmarkStart w:id="17" w:name="F._Alcohol_and_Drug_Use_Amnesty"/>
      <w:bookmarkStart w:id="18" w:name="_Toc45555672"/>
      <w:bookmarkStart w:id="19" w:name="_Toc50638081"/>
      <w:bookmarkEnd w:id="17"/>
      <w:r w:rsidRPr="000547C0">
        <w:rPr>
          <w:rFonts w:ascii="Times New Roman" w:hAnsi="Times New Roman" w:cs="Times New Roman"/>
          <w:b/>
          <w:color w:val="auto"/>
          <w:sz w:val="24"/>
          <w:szCs w:val="24"/>
        </w:rPr>
        <w:t>Alcohol and Drug Use Amnesty for Students</w:t>
      </w:r>
      <w:bookmarkEnd w:id="18"/>
      <w:bookmarkEnd w:id="19"/>
      <w:r w:rsidRPr="000547C0">
        <w:rPr>
          <w:rFonts w:ascii="Times New Roman" w:hAnsi="Times New Roman" w:cs="Times New Roman"/>
          <w:b/>
          <w:color w:val="auto"/>
          <w:sz w:val="24"/>
          <w:szCs w:val="24"/>
        </w:rPr>
        <w:t xml:space="preserve"> </w:t>
      </w:r>
    </w:p>
    <w:p w14:paraId="277764AB" w14:textId="2C1E0E62" w:rsidR="00E92324" w:rsidRPr="000547C0" w:rsidRDefault="00E92324" w:rsidP="00E92324">
      <w:pPr>
        <w:pStyle w:val="BodyText"/>
        <w:spacing w:before="203" w:line="259" w:lineRule="auto"/>
        <w:ind w:left="0"/>
        <w:rPr>
          <w:sz w:val="24"/>
          <w:szCs w:val="24"/>
        </w:rPr>
      </w:pPr>
      <w:r w:rsidRPr="000547C0">
        <w:rPr>
          <w:sz w:val="24"/>
          <w:szCs w:val="24"/>
        </w:rPr>
        <w:t xml:space="preserve">The health and safety of every student at the </w:t>
      </w:r>
      <w:r w:rsidR="001906B0">
        <w:rPr>
          <w:sz w:val="24"/>
          <w:szCs w:val="24"/>
        </w:rPr>
        <w:t>Institution</w:t>
      </w:r>
      <w:r w:rsidRPr="000547C0">
        <w:rPr>
          <w:sz w:val="24"/>
          <w:szCs w:val="24"/>
        </w:rPr>
        <w:t xml:space="preserve"> is of utmost importance. The </w:t>
      </w:r>
      <w:r w:rsidR="001906B0">
        <w:rPr>
          <w:sz w:val="24"/>
          <w:szCs w:val="24"/>
        </w:rPr>
        <w:t>Institution</w:t>
      </w:r>
      <w:r w:rsidRPr="000547C0">
        <w:rPr>
          <w:sz w:val="24"/>
          <w:szCs w:val="24"/>
        </w:rPr>
        <w:t xml:space="preserve"> recognizes that students who have been drinking and/or using drugs (whether such use is voluntary or involuntary) at the time</w:t>
      </w:r>
      <w:r w:rsidRPr="000547C0">
        <w:rPr>
          <w:spacing w:val="-41"/>
          <w:sz w:val="24"/>
          <w:szCs w:val="24"/>
        </w:rPr>
        <w:t xml:space="preserve"> </w:t>
      </w:r>
      <w:r w:rsidRPr="000547C0">
        <w:rPr>
          <w:sz w:val="24"/>
          <w:szCs w:val="24"/>
        </w:rPr>
        <w:t xml:space="preserve">sexual misconduct occurs may be hesitant to report such incidents due to fear of potential consequences for their own conduct. The </w:t>
      </w:r>
      <w:r w:rsidR="001906B0">
        <w:rPr>
          <w:sz w:val="24"/>
          <w:szCs w:val="24"/>
        </w:rPr>
        <w:t>Institution</w:t>
      </w:r>
      <w:r w:rsidRPr="000547C0">
        <w:rPr>
          <w:sz w:val="24"/>
          <w:szCs w:val="24"/>
        </w:rPr>
        <w:t xml:space="preserve"> strongly encourages students to report incidents of sexual misconduct. A witness to or individual </w:t>
      </w:r>
      <w:r w:rsidRPr="000547C0">
        <w:rPr>
          <w:spacing w:val="-2"/>
          <w:sz w:val="24"/>
          <w:szCs w:val="24"/>
        </w:rPr>
        <w:t xml:space="preserve">who </w:t>
      </w:r>
      <w:r w:rsidRPr="000547C0">
        <w:rPr>
          <w:sz w:val="24"/>
          <w:szCs w:val="24"/>
        </w:rPr>
        <w:t xml:space="preserve">experience sexual misconduct, acting in good faith, who discloses any incident of sexual misconduct to </w:t>
      </w:r>
      <w:r w:rsidR="001906B0">
        <w:rPr>
          <w:sz w:val="24"/>
          <w:szCs w:val="24"/>
        </w:rPr>
        <w:t>Institution</w:t>
      </w:r>
      <w:r w:rsidRPr="000547C0">
        <w:rPr>
          <w:sz w:val="24"/>
          <w:szCs w:val="24"/>
        </w:rPr>
        <w:t xml:space="preserve"> officials or law enforcement will not be sanctioned under the </w:t>
      </w:r>
      <w:r w:rsidR="001906B0">
        <w:rPr>
          <w:sz w:val="24"/>
          <w:szCs w:val="24"/>
        </w:rPr>
        <w:t>Institution</w:t>
      </w:r>
      <w:r w:rsidRPr="000547C0">
        <w:rPr>
          <w:sz w:val="24"/>
          <w:szCs w:val="24"/>
        </w:rPr>
        <w:t xml:space="preserve">’s </w:t>
      </w:r>
      <w:r w:rsidR="00867A51" w:rsidRPr="000547C0">
        <w:rPr>
          <w:sz w:val="24"/>
          <w:szCs w:val="24"/>
        </w:rPr>
        <w:t>[</w:t>
      </w:r>
      <w:r w:rsidR="00867A51" w:rsidRPr="000547C0">
        <w:rPr>
          <w:sz w:val="24"/>
          <w:szCs w:val="24"/>
          <w:highlight w:val="cyan"/>
        </w:rPr>
        <w:t>C</w:t>
      </w:r>
      <w:r w:rsidRPr="000547C0">
        <w:rPr>
          <w:sz w:val="24"/>
          <w:szCs w:val="24"/>
          <w:highlight w:val="cyan"/>
        </w:rPr>
        <w:t xml:space="preserve">ode of </w:t>
      </w:r>
      <w:r w:rsidR="00867A51" w:rsidRPr="000547C0">
        <w:rPr>
          <w:sz w:val="24"/>
          <w:szCs w:val="24"/>
          <w:highlight w:val="cyan"/>
        </w:rPr>
        <w:t>C</w:t>
      </w:r>
      <w:r w:rsidRPr="000547C0">
        <w:rPr>
          <w:sz w:val="24"/>
          <w:szCs w:val="24"/>
          <w:highlight w:val="cyan"/>
        </w:rPr>
        <w:t>onduct</w:t>
      </w:r>
      <w:r w:rsidR="00867A51" w:rsidRPr="000547C0">
        <w:rPr>
          <w:sz w:val="24"/>
          <w:szCs w:val="24"/>
        </w:rPr>
        <w:t>]</w:t>
      </w:r>
      <w:r w:rsidRPr="000547C0">
        <w:rPr>
          <w:sz w:val="24"/>
          <w:szCs w:val="24"/>
        </w:rPr>
        <w:t xml:space="preserve"> for violations of alcohol and/or drug use policies occurring at or near the time of the incident(s) of </w:t>
      </w:r>
      <w:r w:rsidR="00AA77D6" w:rsidRPr="000547C0">
        <w:rPr>
          <w:sz w:val="24"/>
          <w:szCs w:val="24"/>
        </w:rPr>
        <w:t>sexual misconduct</w:t>
      </w:r>
      <w:r w:rsidRPr="000547C0">
        <w:rPr>
          <w:sz w:val="24"/>
          <w:szCs w:val="24"/>
        </w:rPr>
        <w:t xml:space="preserve">. The </w:t>
      </w:r>
      <w:r w:rsidR="001906B0">
        <w:rPr>
          <w:sz w:val="24"/>
          <w:szCs w:val="24"/>
        </w:rPr>
        <w:t>Institution</w:t>
      </w:r>
      <w:r w:rsidRPr="000547C0">
        <w:rPr>
          <w:sz w:val="24"/>
          <w:szCs w:val="24"/>
        </w:rPr>
        <w:t xml:space="preserve"> may </w:t>
      </w:r>
      <w:r w:rsidR="001B1326" w:rsidRPr="000547C0">
        <w:rPr>
          <w:sz w:val="24"/>
          <w:szCs w:val="24"/>
        </w:rPr>
        <w:t xml:space="preserve">require </w:t>
      </w:r>
      <w:r w:rsidRPr="000547C0">
        <w:rPr>
          <w:sz w:val="24"/>
          <w:szCs w:val="24"/>
        </w:rPr>
        <w:lastRenderedPageBreak/>
        <w:t>the individual attend an approved alcohol or drug education program without assessing any charges for such program. Amnesty</w:t>
      </w:r>
      <w:r w:rsidRPr="000547C0">
        <w:rPr>
          <w:spacing w:val="-3"/>
          <w:sz w:val="24"/>
          <w:szCs w:val="24"/>
        </w:rPr>
        <w:t xml:space="preserve"> </w:t>
      </w:r>
      <w:r w:rsidRPr="000547C0">
        <w:rPr>
          <w:sz w:val="24"/>
          <w:szCs w:val="24"/>
        </w:rPr>
        <w:t>does</w:t>
      </w:r>
      <w:r w:rsidRPr="000547C0">
        <w:rPr>
          <w:spacing w:val="-4"/>
          <w:sz w:val="24"/>
          <w:szCs w:val="24"/>
        </w:rPr>
        <w:t xml:space="preserve"> </w:t>
      </w:r>
      <w:r w:rsidRPr="000547C0">
        <w:rPr>
          <w:sz w:val="24"/>
          <w:szCs w:val="24"/>
        </w:rPr>
        <w:t>not</w:t>
      </w:r>
      <w:r w:rsidRPr="000547C0">
        <w:rPr>
          <w:spacing w:val="-6"/>
          <w:sz w:val="24"/>
          <w:szCs w:val="24"/>
        </w:rPr>
        <w:t xml:space="preserve"> </w:t>
      </w:r>
      <w:r w:rsidRPr="000547C0">
        <w:rPr>
          <w:sz w:val="24"/>
          <w:szCs w:val="24"/>
        </w:rPr>
        <w:t>preclude</w:t>
      </w:r>
      <w:r w:rsidRPr="000547C0">
        <w:rPr>
          <w:spacing w:val="-5"/>
          <w:sz w:val="24"/>
          <w:szCs w:val="24"/>
        </w:rPr>
        <w:t xml:space="preserve"> </w:t>
      </w:r>
      <w:r w:rsidRPr="000547C0">
        <w:rPr>
          <w:sz w:val="24"/>
          <w:szCs w:val="24"/>
        </w:rPr>
        <w:t>or</w:t>
      </w:r>
      <w:r w:rsidRPr="000547C0">
        <w:rPr>
          <w:spacing w:val="-7"/>
          <w:sz w:val="24"/>
          <w:szCs w:val="24"/>
        </w:rPr>
        <w:t xml:space="preserve"> </w:t>
      </w:r>
      <w:r w:rsidRPr="000547C0">
        <w:rPr>
          <w:sz w:val="24"/>
          <w:szCs w:val="24"/>
        </w:rPr>
        <w:t>prevent</w:t>
      </w:r>
      <w:r w:rsidRPr="000547C0">
        <w:rPr>
          <w:spacing w:val="-3"/>
          <w:sz w:val="24"/>
          <w:szCs w:val="24"/>
        </w:rPr>
        <w:t xml:space="preserve"> </w:t>
      </w:r>
      <w:r w:rsidRPr="000547C0">
        <w:rPr>
          <w:sz w:val="24"/>
          <w:szCs w:val="24"/>
        </w:rPr>
        <w:t>action by police or other legal authorities pursuant to relevant state or federal criminal statutes.</w:t>
      </w:r>
    </w:p>
    <w:p w14:paraId="22D98983" w14:textId="56E3BF70" w:rsidR="004F2F95" w:rsidRPr="000547C0" w:rsidRDefault="004F2F95" w:rsidP="003F7F58">
      <w:pPr>
        <w:pStyle w:val="Heading2"/>
        <w:numPr>
          <w:ilvl w:val="0"/>
          <w:numId w:val="22"/>
        </w:numPr>
        <w:spacing w:before="240"/>
        <w:ind w:left="360"/>
        <w:rPr>
          <w:rFonts w:ascii="Times New Roman" w:hAnsi="Times New Roman" w:cs="Times New Roman"/>
          <w:b/>
          <w:color w:val="auto"/>
          <w:sz w:val="24"/>
          <w:szCs w:val="24"/>
        </w:rPr>
      </w:pPr>
      <w:bookmarkStart w:id="20" w:name="_Toc50638082"/>
      <w:r w:rsidRPr="000547C0">
        <w:rPr>
          <w:rFonts w:ascii="Times New Roman" w:hAnsi="Times New Roman" w:cs="Times New Roman"/>
          <w:b/>
          <w:color w:val="auto"/>
          <w:sz w:val="24"/>
          <w:szCs w:val="24"/>
        </w:rPr>
        <w:t>Scope of</w:t>
      </w:r>
      <w:r w:rsidRPr="000547C0">
        <w:rPr>
          <w:rFonts w:ascii="Times New Roman" w:hAnsi="Times New Roman" w:cs="Times New Roman"/>
          <w:b/>
          <w:color w:val="auto"/>
          <w:spacing w:val="-6"/>
          <w:sz w:val="24"/>
          <w:szCs w:val="24"/>
        </w:rPr>
        <w:t xml:space="preserve"> </w:t>
      </w:r>
      <w:r w:rsidRPr="000547C0">
        <w:rPr>
          <w:rFonts w:ascii="Times New Roman" w:hAnsi="Times New Roman" w:cs="Times New Roman"/>
          <w:b/>
          <w:color w:val="auto"/>
          <w:sz w:val="24"/>
          <w:szCs w:val="24"/>
        </w:rPr>
        <w:t>Policy</w:t>
      </w:r>
      <w:bookmarkEnd w:id="16"/>
      <w:bookmarkEnd w:id="20"/>
    </w:p>
    <w:p w14:paraId="0E7D1F2A" w14:textId="602EEF69" w:rsidR="004F2F95" w:rsidRPr="000547C0" w:rsidRDefault="004F2F95" w:rsidP="0066685F">
      <w:pPr>
        <w:pStyle w:val="BodyText"/>
        <w:spacing w:before="203" w:line="259" w:lineRule="auto"/>
        <w:ind w:left="0" w:right="114"/>
        <w:rPr>
          <w:sz w:val="24"/>
          <w:szCs w:val="24"/>
        </w:rPr>
      </w:pPr>
      <w:r w:rsidRPr="000547C0">
        <w:rPr>
          <w:sz w:val="24"/>
          <w:szCs w:val="24"/>
        </w:rPr>
        <w:t>This policy applies to all on campus and off-campus conduct that is likely to have a substantial</w:t>
      </w:r>
      <w:r w:rsidRPr="000547C0">
        <w:rPr>
          <w:spacing w:val="-17"/>
          <w:sz w:val="24"/>
          <w:szCs w:val="24"/>
        </w:rPr>
        <w:t xml:space="preserve"> </w:t>
      </w:r>
      <w:r w:rsidRPr="000547C0">
        <w:rPr>
          <w:sz w:val="24"/>
          <w:szCs w:val="24"/>
        </w:rPr>
        <w:t>adverse</w:t>
      </w:r>
      <w:r w:rsidRPr="000547C0">
        <w:rPr>
          <w:spacing w:val="-19"/>
          <w:sz w:val="24"/>
          <w:szCs w:val="24"/>
        </w:rPr>
        <w:t xml:space="preserve"> </w:t>
      </w:r>
      <w:r w:rsidRPr="000547C0">
        <w:rPr>
          <w:sz w:val="24"/>
          <w:szCs w:val="24"/>
        </w:rPr>
        <w:t>effect</w:t>
      </w:r>
      <w:r w:rsidRPr="000547C0">
        <w:rPr>
          <w:spacing w:val="-18"/>
          <w:sz w:val="24"/>
          <w:szCs w:val="24"/>
        </w:rPr>
        <w:t xml:space="preserve"> </w:t>
      </w:r>
      <w:r w:rsidRPr="000547C0">
        <w:rPr>
          <w:sz w:val="24"/>
          <w:szCs w:val="24"/>
        </w:rPr>
        <w:t>on</w:t>
      </w:r>
      <w:r w:rsidRPr="000547C0">
        <w:rPr>
          <w:spacing w:val="-18"/>
          <w:sz w:val="24"/>
          <w:szCs w:val="24"/>
        </w:rPr>
        <w:t xml:space="preserve"> </w:t>
      </w:r>
      <w:r w:rsidRPr="000547C0">
        <w:rPr>
          <w:sz w:val="24"/>
          <w:szCs w:val="24"/>
        </w:rPr>
        <w:t>any</w:t>
      </w:r>
      <w:r w:rsidRPr="000547C0">
        <w:rPr>
          <w:spacing w:val="-17"/>
          <w:sz w:val="24"/>
          <w:szCs w:val="24"/>
        </w:rPr>
        <w:t xml:space="preserve"> </w:t>
      </w:r>
      <w:r w:rsidRPr="000547C0">
        <w:rPr>
          <w:sz w:val="24"/>
          <w:szCs w:val="24"/>
        </w:rPr>
        <w:t>member</w:t>
      </w:r>
      <w:r w:rsidRPr="000547C0">
        <w:rPr>
          <w:spacing w:val="-19"/>
          <w:sz w:val="24"/>
          <w:szCs w:val="24"/>
        </w:rPr>
        <w:t xml:space="preserve"> </w:t>
      </w:r>
      <w:r w:rsidRPr="000547C0">
        <w:rPr>
          <w:sz w:val="24"/>
          <w:szCs w:val="24"/>
        </w:rPr>
        <w:t>of</w:t>
      </w:r>
      <w:r w:rsidRPr="000547C0">
        <w:rPr>
          <w:spacing w:val="-18"/>
          <w:sz w:val="24"/>
          <w:szCs w:val="24"/>
        </w:rPr>
        <w:t xml:space="preserve"> </w:t>
      </w:r>
      <w:r w:rsidR="003278F1" w:rsidRPr="000547C0">
        <w:rPr>
          <w:sz w:val="24"/>
          <w:szCs w:val="24"/>
        </w:rPr>
        <w:t xml:space="preserve">the </w:t>
      </w:r>
      <w:r w:rsidR="001906B0">
        <w:rPr>
          <w:sz w:val="24"/>
          <w:szCs w:val="24"/>
        </w:rPr>
        <w:t>Institution</w:t>
      </w:r>
      <w:r w:rsidRPr="000547C0">
        <w:rPr>
          <w:spacing w:val="-19"/>
          <w:sz w:val="24"/>
          <w:szCs w:val="24"/>
        </w:rPr>
        <w:t xml:space="preserve"> </w:t>
      </w:r>
      <w:r w:rsidRPr="000547C0">
        <w:rPr>
          <w:sz w:val="24"/>
          <w:szCs w:val="24"/>
        </w:rPr>
        <w:t>community.</w:t>
      </w:r>
      <w:r w:rsidRPr="000547C0">
        <w:rPr>
          <w:spacing w:val="-19"/>
          <w:sz w:val="24"/>
          <w:szCs w:val="24"/>
        </w:rPr>
        <w:t xml:space="preserve"> </w:t>
      </w:r>
      <w:r w:rsidRPr="000547C0">
        <w:rPr>
          <w:sz w:val="24"/>
          <w:szCs w:val="24"/>
        </w:rPr>
        <w:t xml:space="preserve">There is no time limit for reporting allegations of sexual misconduct, however, </w:t>
      </w:r>
      <w:r w:rsidR="003278F1" w:rsidRPr="000547C0">
        <w:rPr>
          <w:sz w:val="24"/>
          <w:szCs w:val="24"/>
        </w:rPr>
        <w:t xml:space="preserve">the </w:t>
      </w:r>
      <w:r w:rsidR="001906B0">
        <w:rPr>
          <w:sz w:val="24"/>
          <w:szCs w:val="24"/>
        </w:rPr>
        <w:t>Institution</w:t>
      </w:r>
      <w:r w:rsidRPr="000547C0">
        <w:rPr>
          <w:sz w:val="24"/>
          <w:szCs w:val="24"/>
        </w:rPr>
        <w:t xml:space="preserve"> strongly encourages the prompt reporting of sexual misconduct </w:t>
      </w:r>
      <w:proofErr w:type="gramStart"/>
      <w:r w:rsidRPr="000547C0">
        <w:rPr>
          <w:sz w:val="24"/>
          <w:szCs w:val="24"/>
        </w:rPr>
        <w:t>to</w:t>
      </w:r>
      <w:r w:rsidR="00D7555E" w:rsidRPr="000547C0">
        <w:rPr>
          <w:sz w:val="24"/>
          <w:szCs w:val="24"/>
        </w:rPr>
        <w:t xml:space="preserve"> </w:t>
      </w:r>
      <w:r w:rsidRPr="000547C0">
        <w:rPr>
          <w:spacing w:val="-50"/>
          <w:sz w:val="24"/>
          <w:szCs w:val="24"/>
        </w:rPr>
        <w:t xml:space="preserve"> </w:t>
      </w:r>
      <w:r w:rsidRPr="000547C0">
        <w:rPr>
          <w:sz w:val="24"/>
          <w:szCs w:val="24"/>
        </w:rPr>
        <w:t>allow</w:t>
      </w:r>
      <w:proofErr w:type="gramEnd"/>
      <w:r w:rsidRPr="000547C0">
        <w:rPr>
          <w:sz w:val="24"/>
          <w:szCs w:val="24"/>
        </w:rPr>
        <w:t xml:space="preserve"> </w:t>
      </w:r>
      <w:r w:rsidR="003278F1" w:rsidRPr="000547C0">
        <w:rPr>
          <w:sz w:val="24"/>
          <w:szCs w:val="24"/>
        </w:rPr>
        <w:t xml:space="preserve">the </w:t>
      </w:r>
      <w:r w:rsidR="001906B0">
        <w:rPr>
          <w:sz w:val="24"/>
          <w:szCs w:val="24"/>
        </w:rPr>
        <w:t>Institution</w:t>
      </w:r>
      <w:r w:rsidRPr="000547C0">
        <w:rPr>
          <w:spacing w:val="-17"/>
          <w:sz w:val="24"/>
          <w:szCs w:val="24"/>
        </w:rPr>
        <w:t xml:space="preserve"> </w:t>
      </w:r>
      <w:r w:rsidRPr="000547C0">
        <w:rPr>
          <w:sz w:val="24"/>
          <w:szCs w:val="24"/>
        </w:rPr>
        <w:t>to</w:t>
      </w:r>
      <w:r w:rsidRPr="000547C0">
        <w:rPr>
          <w:spacing w:val="-16"/>
          <w:sz w:val="24"/>
          <w:szCs w:val="24"/>
        </w:rPr>
        <w:t xml:space="preserve"> </w:t>
      </w:r>
      <w:r w:rsidRPr="000547C0">
        <w:rPr>
          <w:sz w:val="24"/>
          <w:szCs w:val="24"/>
        </w:rPr>
        <w:t>respond</w:t>
      </w:r>
      <w:r w:rsidRPr="000547C0">
        <w:rPr>
          <w:spacing w:val="-16"/>
          <w:sz w:val="24"/>
          <w:szCs w:val="24"/>
        </w:rPr>
        <w:t xml:space="preserve"> </w:t>
      </w:r>
      <w:r w:rsidRPr="000547C0">
        <w:rPr>
          <w:sz w:val="24"/>
          <w:szCs w:val="24"/>
        </w:rPr>
        <w:t>promptly</w:t>
      </w:r>
      <w:r w:rsidRPr="000547C0">
        <w:rPr>
          <w:spacing w:val="-16"/>
          <w:sz w:val="24"/>
          <w:szCs w:val="24"/>
        </w:rPr>
        <w:t xml:space="preserve"> </w:t>
      </w:r>
      <w:r w:rsidRPr="000547C0">
        <w:rPr>
          <w:sz w:val="24"/>
          <w:szCs w:val="24"/>
        </w:rPr>
        <w:t>and</w:t>
      </w:r>
      <w:r w:rsidRPr="000547C0">
        <w:rPr>
          <w:spacing w:val="-16"/>
          <w:sz w:val="24"/>
          <w:szCs w:val="24"/>
        </w:rPr>
        <w:t xml:space="preserve"> </w:t>
      </w:r>
      <w:r w:rsidRPr="000547C0">
        <w:rPr>
          <w:sz w:val="24"/>
          <w:szCs w:val="24"/>
        </w:rPr>
        <w:t>effectively.</w:t>
      </w:r>
      <w:r w:rsidRPr="000547C0">
        <w:rPr>
          <w:spacing w:val="-16"/>
          <w:sz w:val="24"/>
          <w:szCs w:val="24"/>
        </w:rPr>
        <w:t xml:space="preserve"> </w:t>
      </w:r>
      <w:r w:rsidRPr="000547C0">
        <w:rPr>
          <w:sz w:val="24"/>
          <w:szCs w:val="24"/>
        </w:rPr>
        <w:t>If</w:t>
      </w:r>
      <w:r w:rsidRPr="000547C0">
        <w:rPr>
          <w:spacing w:val="-17"/>
          <w:sz w:val="24"/>
          <w:szCs w:val="24"/>
        </w:rPr>
        <w:t xml:space="preserve"> </w:t>
      </w:r>
      <w:r w:rsidRPr="000547C0">
        <w:rPr>
          <w:sz w:val="24"/>
          <w:szCs w:val="24"/>
        </w:rPr>
        <w:t>the</w:t>
      </w:r>
      <w:r w:rsidRPr="000547C0">
        <w:rPr>
          <w:spacing w:val="-15"/>
          <w:sz w:val="24"/>
          <w:szCs w:val="24"/>
        </w:rPr>
        <w:t xml:space="preserve"> </w:t>
      </w:r>
      <w:r w:rsidRPr="000547C0">
        <w:rPr>
          <w:sz w:val="24"/>
          <w:szCs w:val="24"/>
        </w:rPr>
        <w:t>reported</w:t>
      </w:r>
      <w:r w:rsidRPr="000547C0">
        <w:rPr>
          <w:spacing w:val="-14"/>
          <w:sz w:val="24"/>
          <w:szCs w:val="24"/>
        </w:rPr>
        <w:t xml:space="preserve"> </w:t>
      </w:r>
      <w:r w:rsidR="002274D8" w:rsidRPr="000547C0">
        <w:rPr>
          <w:sz w:val="24"/>
          <w:szCs w:val="24"/>
        </w:rPr>
        <w:t>Respondent</w:t>
      </w:r>
      <w:r w:rsidRPr="000547C0">
        <w:rPr>
          <w:sz w:val="24"/>
          <w:szCs w:val="24"/>
        </w:rPr>
        <w:t xml:space="preserve"> is not a member of </w:t>
      </w:r>
      <w:r w:rsidR="003278F1" w:rsidRPr="000547C0">
        <w:rPr>
          <w:sz w:val="24"/>
          <w:szCs w:val="24"/>
        </w:rPr>
        <w:t xml:space="preserve">the </w:t>
      </w:r>
      <w:r w:rsidR="001906B0">
        <w:rPr>
          <w:sz w:val="24"/>
          <w:szCs w:val="24"/>
        </w:rPr>
        <w:t>Institution</w:t>
      </w:r>
      <w:r w:rsidRPr="000547C0">
        <w:rPr>
          <w:sz w:val="24"/>
          <w:szCs w:val="24"/>
        </w:rPr>
        <w:t xml:space="preserve"> community or is no longer associated</w:t>
      </w:r>
      <w:r w:rsidRPr="000547C0">
        <w:rPr>
          <w:spacing w:val="-43"/>
          <w:sz w:val="24"/>
          <w:szCs w:val="24"/>
        </w:rPr>
        <w:t xml:space="preserve"> </w:t>
      </w:r>
      <w:r w:rsidRPr="000547C0">
        <w:rPr>
          <w:sz w:val="24"/>
          <w:szCs w:val="24"/>
        </w:rPr>
        <w:t xml:space="preserve">with </w:t>
      </w:r>
      <w:r w:rsidR="003278F1" w:rsidRPr="000547C0">
        <w:rPr>
          <w:sz w:val="24"/>
          <w:szCs w:val="24"/>
        </w:rPr>
        <w:t xml:space="preserve">the </w:t>
      </w:r>
      <w:r w:rsidR="001906B0">
        <w:rPr>
          <w:sz w:val="24"/>
          <w:szCs w:val="24"/>
        </w:rPr>
        <w:t>Institution</w:t>
      </w:r>
      <w:r w:rsidRPr="000547C0">
        <w:rPr>
          <w:sz w:val="24"/>
          <w:szCs w:val="24"/>
        </w:rPr>
        <w:t xml:space="preserve"> at the time of the report or at the time a resolution process is initiated, </w:t>
      </w:r>
      <w:r w:rsidR="003278F1" w:rsidRPr="000547C0">
        <w:rPr>
          <w:sz w:val="24"/>
          <w:szCs w:val="24"/>
        </w:rPr>
        <w:t xml:space="preserve">the </w:t>
      </w:r>
      <w:r w:rsidR="001906B0">
        <w:rPr>
          <w:sz w:val="24"/>
          <w:szCs w:val="24"/>
        </w:rPr>
        <w:t>Institution</w:t>
      </w:r>
      <w:r w:rsidRPr="000547C0">
        <w:rPr>
          <w:sz w:val="24"/>
          <w:szCs w:val="24"/>
        </w:rPr>
        <w:t xml:space="preserve"> may be unable to </w:t>
      </w:r>
      <w:r w:rsidR="00867A51" w:rsidRPr="000547C0">
        <w:rPr>
          <w:sz w:val="24"/>
          <w:szCs w:val="24"/>
        </w:rPr>
        <w:t>investigate</w:t>
      </w:r>
      <w:r w:rsidRPr="000547C0">
        <w:rPr>
          <w:sz w:val="24"/>
          <w:szCs w:val="24"/>
        </w:rPr>
        <w:t xml:space="preserve"> or take disciplinary</w:t>
      </w:r>
      <w:r w:rsidRPr="000547C0">
        <w:rPr>
          <w:spacing w:val="-1"/>
          <w:sz w:val="24"/>
          <w:szCs w:val="24"/>
        </w:rPr>
        <w:t xml:space="preserve"> </w:t>
      </w:r>
      <w:r w:rsidRPr="000547C0">
        <w:rPr>
          <w:sz w:val="24"/>
          <w:szCs w:val="24"/>
        </w:rPr>
        <w:t>action</w:t>
      </w:r>
      <w:r w:rsidR="009C3E84" w:rsidRPr="000547C0">
        <w:rPr>
          <w:sz w:val="24"/>
          <w:szCs w:val="24"/>
        </w:rPr>
        <w:t xml:space="preserve"> and may be required to dismiss the </w:t>
      </w:r>
      <w:r w:rsidR="004C55FC" w:rsidRPr="000547C0">
        <w:rPr>
          <w:sz w:val="24"/>
          <w:szCs w:val="24"/>
        </w:rPr>
        <w:t>Formal C</w:t>
      </w:r>
      <w:r w:rsidR="009C3E84" w:rsidRPr="000547C0">
        <w:rPr>
          <w:sz w:val="24"/>
          <w:szCs w:val="24"/>
        </w:rPr>
        <w:t>omplaint for a lack of jurisdiction</w:t>
      </w:r>
      <w:r w:rsidRPr="000547C0">
        <w:rPr>
          <w:sz w:val="24"/>
          <w:szCs w:val="24"/>
        </w:rPr>
        <w:t>.</w:t>
      </w:r>
      <w:r w:rsidR="009C3E84" w:rsidRPr="000547C0">
        <w:rPr>
          <w:sz w:val="24"/>
          <w:szCs w:val="24"/>
        </w:rPr>
        <w:t xml:space="preserve"> See the Jurisdiction and Dismissals section. </w:t>
      </w:r>
    </w:p>
    <w:p w14:paraId="7121470D" w14:textId="4E63B93A" w:rsidR="004F2F95" w:rsidRPr="000547C0" w:rsidRDefault="004F2F95" w:rsidP="0066685F">
      <w:pPr>
        <w:pStyle w:val="BodyText"/>
        <w:spacing w:before="178" w:line="259" w:lineRule="auto"/>
        <w:ind w:left="0" w:right="114"/>
        <w:rPr>
          <w:sz w:val="24"/>
          <w:szCs w:val="24"/>
        </w:rPr>
      </w:pPr>
      <w:r w:rsidRPr="000547C0">
        <w:rPr>
          <w:sz w:val="24"/>
          <w:szCs w:val="24"/>
        </w:rPr>
        <w:t>Please see the Reporting Sexual Misconduct section below</w:t>
      </w:r>
      <w:r w:rsidR="00D7555E" w:rsidRPr="000547C0">
        <w:rPr>
          <w:sz w:val="24"/>
          <w:szCs w:val="24"/>
        </w:rPr>
        <w:t xml:space="preserve"> for more information on how and where</w:t>
      </w:r>
      <w:r w:rsidRPr="000547C0">
        <w:rPr>
          <w:sz w:val="24"/>
          <w:szCs w:val="24"/>
        </w:rPr>
        <w:t xml:space="preserve"> to report misconduct, discrimination and/or harassment, or to file a </w:t>
      </w:r>
      <w:r w:rsidR="004C55FC" w:rsidRPr="000547C0">
        <w:rPr>
          <w:sz w:val="24"/>
          <w:szCs w:val="24"/>
        </w:rPr>
        <w:t>F</w:t>
      </w:r>
      <w:r w:rsidRPr="000547C0">
        <w:rPr>
          <w:sz w:val="24"/>
          <w:szCs w:val="24"/>
        </w:rPr>
        <w:t xml:space="preserve">ormal </w:t>
      </w:r>
      <w:r w:rsidR="004C55FC" w:rsidRPr="000547C0">
        <w:rPr>
          <w:sz w:val="24"/>
          <w:szCs w:val="24"/>
        </w:rPr>
        <w:t>C</w:t>
      </w:r>
      <w:r w:rsidRPr="000547C0">
        <w:rPr>
          <w:sz w:val="24"/>
          <w:szCs w:val="24"/>
        </w:rPr>
        <w:t>omplaint.</w:t>
      </w:r>
    </w:p>
    <w:p w14:paraId="26DA46F5" w14:textId="77777777" w:rsidR="002B4716" w:rsidRPr="000547C0" w:rsidRDefault="002B4716" w:rsidP="000547C0">
      <w:pPr>
        <w:pStyle w:val="Heading2"/>
        <w:numPr>
          <w:ilvl w:val="0"/>
          <w:numId w:val="22"/>
        </w:numPr>
        <w:spacing w:before="240"/>
        <w:ind w:left="360"/>
        <w:rPr>
          <w:rFonts w:ascii="Times New Roman" w:hAnsi="Times New Roman" w:cs="Times New Roman"/>
          <w:b/>
          <w:color w:val="auto"/>
          <w:sz w:val="24"/>
          <w:szCs w:val="24"/>
        </w:rPr>
      </w:pPr>
      <w:bookmarkStart w:id="21" w:name="_Toc50638083"/>
      <w:bookmarkStart w:id="22" w:name="_Toc45555628"/>
      <w:r w:rsidRPr="000547C0">
        <w:rPr>
          <w:rFonts w:ascii="Times New Roman" w:hAnsi="Times New Roman" w:cs="Times New Roman"/>
          <w:b/>
          <w:color w:val="auto"/>
          <w:sz w:val="24"/>
          <w:szCs w:val="24"/>
        </w:rPr>
        <w:t>Burden of Proof</w:t>
      </w:r>
      <w:bookmarkEnd w:id="21"/>
    </w:p>
    <w:p w14:paraId="1EE0F927" w14:textId="679A603B" w:rsidR="002B4716" w:rsidRPr="000547C0" w:rsidRDefault="002B4716" w:rsidP="002B4716">
      <w:pPr>
        <w:pStyle w:val="BodyText"/>
        <w:spacing w:before="204" w:line="259" w:lineRule="auto"/>
        <w:ind w:left="0" w:right="114"/>
        <w:rPr>
          <w:sz w:val="24"/>
          <w:szCs w:val="24"/>
        </w:rPr>
      </w:pPr>
      <w:r w:rsidRPr="000547C0">
        <w:rPr>
          <w:sz w:val="24"/>
          <w:szCs w:val="24"/>
        </w:rPr>
        <w:t>The burden of proof refers to who has the responsibility of showing a violation has occurred.</w:t>
      </w:r>
      <w:r w:rsidRPr="000547C0">
        <w:rPr>
          <w:spacing w:val="-15"/>
          <w:sz w:val="24"/>
          <w:szCs w:val="24"/>
        </w:rPr>
        <w:t xml:space="preserve"> </w:t>
      </w:r>
      <w:r w:rsidRPr="000547C0">
        <w:rPr>
          <w:sz w:val="24"/>
          <w:szCs w:val="24"/>
        </w:rPr>
        <w:t>It</w:t>
      </w:r>
      <w:r w:rsidRPr="000547C0">
        <w:rPr>
          <w:spacing w:val="-13"/>
          <w:sz w:val="24"/>
          <w:szCs w:val="24"/>
        </w:rPr>
        <w:t xml:space="preserve"> </w:t>
      </w:r>
      <w:r w:rsidRPr="000547C0">
        <w:rPr>
          <w:sz w:val="24"/>
          <w:szCs w:val="24"/>
        </w:rPr>
        <w:t>is</w:t>
      </w:r>
      <w:r w:rsidRPr="000547C0">
        <w:rPr>
          <w:spacing w:val="-13"/>
          <w:sz w:val="24"/>
          <w:szCs w:val="24"/>
        </w:rPr>
        <w:t xml:space="preserve"> </w:t>
      </w:r>
      <w:r w:rsidRPr="000547C0">
        <w:rPr>
          <w:sz w:val="24"/>
          <w:szCs w:val="24"/>
        </w:rPr>
        <w:t>always</w:t>
      </w:r>
      <w:r w:rsidRPr="000547C0">
        <w:rPr>
          <w:spacing w:val="-13"/>
          <w:sz w:val="24"/>
          <w:szCs w:val="24"/>
        </w:rPr>
        <w:t xml:space="preserve"> </w:t>
      </w:r>
      <w:r w:rsidRPr="000547C0">
        <w:rPr>
          <w:sz w:val="24"/>
          <w:szCs w:val="24"/>
        </w:rPr>
        <w:t>the</w:t>
      </w:r>
      <w:r w:rsidRPr="000547C0">
        <w:rPr>
          <w:spacing w:val="-14"/>
          <w:sz w:val="24"/>
          <w:szCs w:val="24"/>
        </w:rPr>
        <w:t xml:space="preserve"> </w:t>
      </w:r>
      <w:r w:rsidRPr="000547C0">
        <w:rPr>
          <w:sz w:val="24"/>
          <w:szCs w:val="24"/>
        </w:rPr>
        <w:t>responsibility</w:t>
      </w:r>
      <w:r w:rsidRPr="000547C0">
        <w:rPr>
          <w:spacing w:val="-13"/>
          <w:sz w:val="24"/>
          <w:szCs w:val="24"/>
        </w:rPr>
        <w:t xml:space="preserve"> </w:t>
      </w:r>
      <w:r w:rsidRPr="000547C0">
        <w:rPr>
          <w:sz w:val="24"/>
          <w:szCs w:val="24"/>
        </w:rPr>
        <w:t>of</w:t>
      </w:r>
      <w:r w:rsidRPr="000547C0">
        <w:rPr>
          <w:spacing w:val="-13"/>
          <w:sz w:val="24"/>
          <w:szCs w:val="24"/>
        </w:rPr>
        <w:t xml:space="preserve"> </w:t>
      </w:r>
      <w:r w:rsidRPr="000547C0">
        <w:rPr>
          <w:sz w:val="24"/>
          <w:szCs w:val="24"/>
        </w:rPr>
        <w:t xml:space="preserve">the </w:t>
      </w:r>
      <w:r w:rsidR="001906B0">
        <w:rPr>
          <w:sz w:val="24"/>
          <w:szCs w:val="24"/>
        </w:rPr>
        <w:t>Institution</w:t>
      </w:r>
      <w:r w:rsidRPr="000547C0">
        <w:rPr>
          <w:spacing w:val="-14"/>
          <w:sz w:val="24"/>
          <w:szCs w:val="24"/>
        </w:rPr>
        <w:t xml:space="preserve"> </w:t>
      </w:r>
      <w:r w:rsidRPr="000547C0">
        <w:rPr>
          <w:sz w:val="24"/>
          <w:szCs w:val="24"/>
        </w:rPr>
        <w:t>to</w:t>
      </w:r>
      <w:r w:rsidRPr="000547C0">
        <w:rPr>
          <w:spacing w:val="-13"/>
          <w:sz w:val="24"/>
          <w:szCs w:val="24"/>
        </w:rPr>
        <w:t xml:space="preserve"> </w:t>
      </w:r>
      <w:r w:rsidRPr="000547C0">
        <w:rPr>
          <w:sz w:val="24"/>
          <w:szCs w:val="24"/>
        </w:rPr>
        <w:t>satisfy</w:t>
      </w:r>
      <w:r w:rsidRPr="000547C0">
        <w:rPr>
          <w:spacing w:val="-13"/>
          <w:sz w:val="24"/>
          <w:szCs w:val="24"/>
        </w:rPr>
        <w:t xml:space="preserve"> </w:t>
      </w:r>
      <w:r w:rsidRPr="000547C0">
        <w:rPr>
          <w:sz w:val="24"/>
          <w:szCs w:val="24"/>
        </w:rPr>
        <w:t>the</w:t>
      </w:r>
      <w:r w:rsidRPr="000547C0">
        <w:rPr>
          <w:spacing w:val="-13"/>
          <w:sz w:val="24"/>
          <w:szCs w:val="24"/>
        </w:rPr>
        <w:t xml:space="preserve"> </w:t>
      </w:r>
      <w:r w:rsidRPr="000547C0">
        <w:rPr>
          <w:sz w:val="24"/>
          <w:szCs w:val="24"/>
        </w:rPr>
        <w:t xml:space="preserve">burden of proof. The </w:t>
      </w:r>
      <w:r w:rsidR="00C63353" w:rsidRPr="000547C0">
        <w:rPr>
          <w:sz w:val="24"/>
          <w:szCs w:val="24"/>
        </w:rPr>
        <w:t>R</w:t>
      </w:r>
      <w:r w:rsidRPr="000547C0">
        <w:rPr>
          <w:sz w:val="24"/>
          <w:szCs w:val="24"/>
        </w:rPr>
        <w:t xml:space="preserve">espondent does not have the burden to prove that a violation did not occur. Respondents may decide not to share their side of the story or may decide not to participate in an investigation or hearing. This does not shift the burden of proof away from the </w:t>
      </w:r>
      <w:r w:rsidR="001906B0">
        <w:rPr>
          <w:sz w:val="24"/>
          <w:szCs w:val="24"/>
        </w:rPr>
        <w:t>Institution</w:t>
      </w:r>
      <w:r w:rsidRPr="000547C0">
        <w:rPr>
          <w:sz w:val="24"/>
          <w:szCs w:val="24"/>
        </w:rPr>
        <w:t xml:space="preserve"> and does not indicate responsibility. Additionally, </w:t>
      </w:r>
      <w:r w:rsidR="00C63353" w:rsidRPr="000547C0">
        <w:rPr>
          <w:sz w:val="24"/>
          <w:szCs w:val="24"/>
        </w:rPr>
        <w:t xml:space="preserve">Decision-Maker(s) </w:t>
      </w:r>
      <w:r w:rsidRPr="000547C0">
        <w:rPr>
          <w:sz w:val="24"/>
          <w:szCs w:val="24"/>
        </w:rPr>
        <w:t>shall not make an adverse</w:t>
      </w:r>
      <w:r w:rsidRPr="000547C0">
        <w:rPr>
          <w:spacing w:val="-36"/>
          <w:sz w:val="24"/>
          <w:szCs w:val="24"/>
        </w:rPr>
        <w:t xml:space="preserve"> </w:t>
      </w:r>
      <w:r w:rsidRPr="000547C0">
        <w:rPr>
          <w:sz w:val="24"/>
          <w:szCs w:val="24"/>
        </w:rPr>
        <w:t>inference against</w:t>
      </w:r>
      <w:r w:rsidRPr="000547C0">
        <w:rPr>
          <w:spacing w:val="-7"/>
          <w:sz w:val="24"/>
          <w:szCs w:val="24"/>
        </w:rPr>
        <w:t xml:space="preserve"> </w:t>
      </w:r>
      <w:r w:rsidRPr="000547C0">
        <w:rPr>
          <w:sz w:val="24"/>
          <w:szCs w:val="24"/>
        </w:rPr>
        <w:t>a</w:t>
      </w:r>
      <w:r w:rsidRPr="000547C0">
        <w:rPr>
          <w:spacing w:val="-7"/>
          <w:sz w:val="24"/>
          <w:szCs w:val="24"/>
        </w:rPr>
        <w:t xml:space="preserve"> </w:t>
      </w:r>
      <w:r w:rsidR="00C63353" w:rsidRPr="000547C0">
        <w:rPr>
          <w:spacing w:val="-7"/>
          <w:sz w:val="24"/>
          <w:szCs w:val="24"/>
        </w:rPr>
        <w:t>R</w:t>
      </w:r>
      <w:r w:rsidRPr="000547C0">
        <w:rPr>
          <w:sz w:val="24"/>
          <w:szCs w:val="24"/>
        </w:rPr>
        <w:t>espondent</w:t>
      </w:r>
      <w:r w:rsidRPr="000547C0">
        <w:rPr>
          <w:spacing w:val="-7"/>
          <w:sz w:val="24"/>
          <w:szCs w:val="24"/>
        </w:rPr>
        <w:t xml:space="preserve"> </w:t>
      </w:r>
      <w:r w:rsidRPr="000547C0">
        <w:rPr>
          <w:sz w:val="24"/>
          <w:szCs w:val="24"/>
        </w:rPr>
        <w:t>for</w:t>
      </w:r>
      <w:r w:rsidRPr="000547C0">
        <w:rPr>
          <w:spacing w:val="-8"/>
          <w:sz w:val="24"/>
          <w:szCs w:val="24"/>
        </w:rPr>
        <w:t xml:space="preserve"> </w:t>
      </w:r>
      <w:r w:rsidRPr="000547C0">
        <w:rPr>
          <w:sz w:val="24"/>
          <w:szCs w:val="24"/>
        </w:rPr>
        <w:t>the</w:t>
      </w:r>
      <w:r w:rsidRPr="000547C0">
        <w:rPr>
          <w:spacing w:val="-8"/>
          <w:sz w:val="24"/>
          <w:szCs w:val="24"/>
        </w:rPr>
        <w:t xml:space="preserve"> </w:t>
      </w:r>
      <w:r w:rsidR="00C63353" w:rsidRPr="000547C0">
        <w:rPr>
          <w:spacing w:val="-8"/>
          <w:sz w:val="24"/>
          <w:szCs w:val="24"/>
        </w:rPr>
        <w:t>R</w:t>
      </w:r>
      <w:r w:rsidRPr="000547C0">
        <w:rPr>
          <w:sz w:val="24"/>
          <w:szCs w:val="24"/>
        </w:rPr>
        <w:t>espondent’s</w:t>
      </w:r>
      <w:r w:rsidRPr="000547C0">
        <w:rPr>
          <w:spacing w:val="-7"/>
          <w:sz w:val="24"/>
          <w:szCs w:val="24"/>
        </w:rPr>
        <w:t xml:space="preserve"> </w:t>
      </w:r>
      <w:r w:rsidRPr="000547C0">
        <w:rPr>
          <w:sz w:val="24"/>
          <w:szCs w:val="24"/>
        </w:rPr>
        <w:t>refusal</w:t>
      </w:r>
      <w:r w:rsidRPr="000547C0">
        <w:rPr>
          <w:spacing w:val="-5"/>
          <w:sz w:val="24"/>
          <w:szCs w:val="24"/>
        </w:rPr>
        <w:t xml:space="preserve"> </w:t>
      </w:r>
      <w:r w:rsidRPr="000547C0">
        <w:rPr>
          <w:sz w:val="24"/>
          <w:szCs w:val="24"/>
        </w:rPr>
        <w:t>to</w:t>
      </w:r>
      <w:r w:rsidRPr="000547C0">
        <w:rPr>
          <w:spacing w:val="-7"/>
          <w:sz w:val="24"/>
          <w:szCs w:val="24"/>
        </w:rPr>
        <w:t xml:space="preserve"> </w:t>
      </w:r>
      <w:r w:rsidRPr="000547C0">
        <w:rPr>
          <w:sz w:val="24"/>
          <w:szCs w:val="24"/>
        </w:rPr>
        <w:t>participate</w:t>
      </w:r>
      <w:r w:rsidRPr="000547C0">
        <w:rPr>
          <w:spacing w:val="-7"/>
          <w:sz w:val="24"/>
          <w:szCs w:val="24"/>
        </w:rPr>
        <w:t xml:space="preserve"> </w:t>
      </w:r>
      <w:r w:rsidRPr="000547C0">
        <w:rPr>
          <w:sz w:val="24"/>
          <w:szCs w:val="24"/>
        </w:rPr>
        <w:t>in</w:t>
      </w:r>
      <w:r w:rsidRPr="000547C0">
        <w:rPr>
          <w:spacing w:val="-6"/>
          <w:sz w:val="24"/>
          <w:szCs w:val="24"/>
        </w:rPr>
        <w:t xml:space="preserve"> </w:t>
      </w:r>
      <w:r w:rsidRPr="000547C0">
        <w:rPr>
          <w:sz w:val="24"/>
          <w:szCs w:val="24"/>
        </w:rPr>
        <w:t>an</w:t>
      </w:r>
      <w:r w:rsidRPr="000547C0">
        <w:rPr>
          <w:spacing w:val="-7"/>
          <w:sz w:val="24"/>
          <w:szCs w:val="24"/>
        </w:rPr>
        <w:t xml:space="preserve"> </w:t>
      </w:r>
      <w:r w:rsidRPr="000547C0">
        <w:rPr>
          <w:sz w:val="24"/>
          <w:szCs w:val="24"/>
        </w:rPr>
        <w:t>investigation</w:t>
      </w:r>
      <w:r w:rsidRPr="000547C0">
        <w:rPr>
          <w:spacing w:val="-6"/>
          <w:sz w:val="24"/>
          <w:szCs w:val="24"/>
        </w:rPr>
        <w:t xml:space="preserve"> </w:t>
      </w:r>
      <w:r w:rsidRPr="000547C0">
        <w:rPr>
          <w:sz w:val="24"/>
          <w:szCs w:val="24"/>
        </w:rPr>
        <w:t xml:space="preserve">or hearing, nor will </w:t>
      </w:r>
      <w:r w:rsidR="00C63353" w:rsidRPr="000547C0">
        <w:rPr>
          <w:sz w:val="24"/>
          <w:szCs w:val="24"/>
        </w:rPr>
        <w:t>R</w:t>
      </w:r>
      <w:r w:rsidRPr="000547C0">
        <w:rPr>
          <w:sz w:val="24"/>
          <w:szCs w:val="24"/>
        </w:rPr>
        <w:t xml:space="preserve">espondent’s refusal to participate result in increased sanctions if the </w:t>
      </w:r>
      <w:r w:rsidR="00C63353" w:rsidRPr="000547C0">
        <w:rPr>
          <w:sz w:val="24"/>
          <w:szCs w:val="24"/>
        </w:rPr>
        <w:t>R</w:t>
      </w:r>
      <w:r w:rsidRPr="000547C0">
        <w:rPr>
          <w:sz w:val="24"/>
          <w:szCs w:val="24"/>
        </w:rPr>
        <w:t>espondent is found responsible for the</w:t>
      </w:r>
      <w:r w:rsidRPr="000547C0">
        <w:rPr>
          <w:spacing w:val="-10"/>
          <w:sz w:val="24"/>
          <w:szCs w:val="24"/>
        </w:rPr>
        <w:t xml:space="preserve"> </w:t>
      </w:r>
      <w:r w:rsidR="00C63353" w:rsidRPr="000547C0">
        <w:rPr>
          <w:sz w:val="24"/>
          <w:szCs w:val="24"/>
        </w:rPr>
        <w:t>violation(s)</w:t>
      </w:r>
      <w:r w:rsidRPr="000547C0">
        <w:rPr>
          <w:sz w:val="24"/>
          <w:szCs w:val="24"/>
        </w:rPr>
        <w:t>.</w:t>
      </w:r>
    </w:p>
    <w:p w14:paraId="4EE2ACC7" w14:textId="77777777" w:rsidR="002B4716" w:rsidRPr="000547C0" w:rsidRDefault="002B4716" w:rsidP="000547C0">
      <w:pPr>
        <w:pStyle w:val="Heading2"/>
        <w:numPr>
          <w:ilvl w:val="0"/>
          <w:numId w:val="22"/>
        </w:numPr>
        <w:spacing w:before="240"/>
        <w:ind w:left="360"/>
        <w:rPr>
          <w:rFonts w:ascii="Times New Roman" w:hAnsi="Times New Roman" w:cs="Times New Roman"/>
          <w:b/>
          <w:color w:val="auto"/>
          <w:sz w:val="24"/>
          <w:szCs w:val="24"/>
        </w:rPr>
      </w:pPr>
      <w:bookmarkStart w:id="23" w:name="_Toc45555713"/>
      <w:bookmarkStart w:id="24" w:name="_Toc50638084"/>
      <w:r w:rsidRPr="000547C0">
        <w:rPr>
          <w:rFonts w:ascii="Times New Roman" w:hAnsi="Times New Roman" w:cs="Times New Roman"/>
          <w:b/>
          <w:color w:val="auto"/>
          <w:sz w:val="24"/>
          <w:szCs w:val="24"/>
        </w:rPr>
        <w:t>Standard of Proof</w:t>
      </w:r>
      <w:bookmarkEnd w:id="23"/>
      <w:bookmarkEnd w:id="24"/>
      <w:r w:rsidRPr="000547C0">
        <w:rPr>
          <w:rFonts w:ascii="Times New Roman" w:hAnsi="Times New Roman" w:cs="Times New Roman"/>
          <w:b/>
          <w:color w:val="auto"/>
          <w:sz w:val="24"/>
          <w:szCs w:val="24"/>
        </w:rPr>
        <w:t xml:space="preserve"> </w:t>
      </w:r>
    </w:p>
    <w:p w14:paraId="690B2668" w14:textId="286AAB0D" w:rsidR="002B4716" w:rsidRPr="000547C0" w:rsidRDefault="002B4716" w:rsidP="002B4716">
      <w:pPr>
        <w:pStyle w:val="BodyText"/>
        <w:spacing w:line="259" w:lineRule="auto"/>
        <w:ind w:left="0" w:right="117"/>
        <w:rPr>
          <w:sz w:val="24"/>
          <w:szCs w:val="24"/>
        </w:rPr>
      </w:pPr>
      <w:r w:rsidRPr="000547C0">
        <w:rPr>
          <w:sz w:val="24"/>
          <w:szCs w:val="24"/>
        </w:rPr>
        <w:t xml:space="preserve">Consistent with requirements set forth in the Pennsylvania Code pertaining to student disciplinary due process requirements, the </w:t>
      </w:r>
      <w:r w:rsidR="001906B0">
        <w:rPr>
          <w:sz w:val="24"/>
          <w:szCs w:val="24"/>
        </w:rPr>
        <w:t>Institution</w:t>
      </w:r>
      <w:r w:rsidRPr="000547C0">
        <w:rPr>
          <w:sz w:val="24"/>
          <w:szCs w:val="24"/>
        </w:rPr>
        <w:t xml:space="preserve"> will use the preponderance of the evidence standard in investigations of formal complaints alleging sexual misconduct </w:t>
      </w:r>
      <w:r w:rsidR="00C63353" w:rsidRPr="000547C0">
        <w:rPr>
          <w:sz w:val="24"/>
          <w:szCs w:val="24"/>
        </w:rPr>
        <w:t xml:space="preserve">violations under this Policy. </w:t>
      </w:r>
      <w:r w:rsidRPr="000547C0">
        <w:rPr>
          <w:sz w:val="24"/>
          <w:szCs w:val="24"/>
        </w:rPr>
        <w:t xml:space="preserve">This means that the individual(s) charged with making a finding must determine whether it is more likely than not that a violation of the </w:t>
      </w:r>
      <w:r w:rsidR="00C63353" w:rsidRPr="000547C0">
        <w:rPr>
          <w:sz w:val="24"/>
          <w:szCs w:val="24"/>
        </w:rPr>
        <w:t>P</w:t>
      </w:r>
      <w:r w:rsidRPr="000547C0">
        <w:rPr>
          <w:sz w:val="24"/>
          <w:szCs w:val="24"/>
        </w:rPr>
        <w:t>olicy occurred.</w:t>
      </w:r>
    </w:p>
    <w:p w14:paraId="177F1275" w14:textId="64AFEFE0" w:rsidR="00FE0DA0" w:rsidRPr="000547C0" w:rsidRDefault="00FE0DA0" w:rsidP="003F7F58">
      <w:pPr>
        <w:pStyle w:val="Heading2"/>
        <w:numPr>
          <w:ilvl w:val="0"/>
          <w:numId w:val="22"/>
        </w:numPr>
        <w:spacing w:before="240"/>
        <w:ind w:left="360"/>
        <w:rPr>
          <w:rFonts w:ascii="Times New Roman" w:hAnsi="Times New Roman" w:cs="Times New Roman"/>
          <w:b/>
          <w:color w:val="auto"/>
          <w:sz w:val="24"/>
          <w:szCs w:val="24"/>
        </w:rPr>
      </w:pPr>
      <w:bookmarkStart w:id="25" w:name="_Toc50638085"/>
      <w:r w:rsidRPr="000547C0">
        <w:rPr>
          <w:rFonts w:ascii="Times New Roman" w:hAnsi="Times New Roman" w:cs="Times New Roman"/>
          <w:b/>
          <w:color w:val="auto"/>
          <w:sz w:val="24"/>
          <w:szCs w:val="24"/>
        </w:rPr>
        <w:t>Effective Date</w:t>
      </w:r>
      <w:bookmarkEnd w:id="22"/>
      <w:bookmarkEnd w:id="25"/>
      <w:r w:rsidRPr="000547C0">
        <w:rPr>
          <w:rFonts w:ascii="Times New Roman" w:hAnsi="Times New Roman" w:cs="Times New Roman"/>
          <w:b/>
          <w:color w:val="auto"/>
          <w:sz w:val="24"/>
          <w:szCs w:val="24"/>
        </w:rPr>
        <w:t xml:space="preserve"> </w:t>
      </w:r>
    </w:p>
    <w:p w14:paraId="00F3DA5D" w14:textId="77777777" w:rsidR="00FE0DA0" w:rsidRPr="000547C0" w:rsidRDefault="00FE0DA0" w:rsidP="00FE0DA0">
      <w:pPr>
        <w:rPr>
          <w:sz w:val="24"/>
          <w:szCs w:val="24"/>
        </w:rPr>
      </w:pPr>
    </w:p>
    <w:p w14:paraId="260CDCAE" w14:textId="292701C0" w:rsidR="00FE0DA0" w:rsidRPr="000547C0" w:rsidRDefault="00FE0DA0" w:rsidP="0066685F">
      <w:pPr>
        <w:rPr>
          <w:sz w:val="24"/>
          <w:szCs w:val="24"/>
        </w:rPr>
      </w:pPr>
      <w:r w:rsidRPr="000547C0">
        <w:rPr>
          <w:sz w:val="24"/>
          <w:szCs w:val="24"/>
        </w:rPr>
        <w:t>Based on the Final Rule, this Policy will be effective August 14, 2020.</w:t>
      </w:r>
    </w:p>
    <w:p w14:paraId="370D23C8" w14:textId="77777777" w:rsidR="004F2F95" w:rsidRPr="000547C0" w:rsidRDefault="004F2F95" w:rsidP="004F2F95">
      <w:pPr>
        <w:rPr>
          <w:sz w:val="24"/>
          <w:szCs w:val="24"/>
        </w:rPr>
      </w:pPr>
    </w:p>
    <w:p w14:paraId="29BD34EA" w14:textId="3DDF8C59" w:rsidR="006A417E" w:rsidRPr="000547C0" w:rsidRDefault="006A417E" w:rsidP="0066685F">
      <w:pPr>
        <w:pStyle w:val="Heading2"/>
        <w:numPr>
          <w:ilvl w:val="0"/>
          <w:numId w:val="22"/>
        </w:numPr>
        <w:ind w:left="360"/>
        <w:rPr>
          <w:rFonts w:ascii="Times New Roman" w:hAnsi="Times New Roman" w:cs="Times New Roman"/>
          <w:b/>
          <w:color w:val="auto"/>
          <w:sz w:val="24"/>
          <w:szCs w:val="24"/>
        </w:rPr>
      </w:pPr>
      <w:bookmarkStart w:id="26" w:name="_Toc45555629"/>
      <w:bookmarkStart w:id="27" w:name="_Toc50638086"/>
      <w:r w:rsidRPr="000547C0">
        <w:rPr>
          <w:rFonts w:ascii="Times New Roman" w:hAnsi="Times New Roman" w:cs="Times New Roman"/>
          <w:b/>
          <w:color w:val="auto"/>
          <w:sz w:val="24"/>
          <w:szCs w:val="24"/>
        </w:rPr>
        <w:t xml:space="preserve">Impact on other </w:t>
      </w:r>
      <w:r w:rsidR="00541554">
        <w:rPr>
          <w:rFonts w:ascii="Times New Roman" w:hAnsi="Times New Roman" w:cs="Times New Roman"/>
          <w:b/>
          <w:color w:val="auto"/>
          <w:sz w:val="24"/>
          <w:szCs w:val="24"/>
        </w:rPr>
        <w:t>P</w:t>
      </w:r>
      <w:r w:rsidRPr="000547C0">
        <w:rPr>
          <w:rFonts w:ascii="Times New Roman" w:hAnsi="Times New Roman" w:cs="Times New Roman"/>
          <w:b/>
          <w:color w:val="auto"/>
          <w:sz w:val="24"/>
          <w:szCs w:val="24"/>
        </w:rPr>
        <w:t xml:space="preserve">olicies </w:t>
      </w:r>
      <w:r w:rsidR="00426586" w:rsidRPr="000547C0">
        <w:rPr>
          <w:rFonts w:ascii="Times New Roman" w:hAnsi="Times New Roman" w:cs="Times New Roman"/>
          <w:b/>
          <w:color w:val="auto"/>
          <w:sz w:val="24"/>
          <w:szCs w:val="24"/>
        </w:rPr>
        <w:t xml:space="preserve">or </w:t>
      </w:r>
      <w:r w:rsidR="00541554">
        <w:rPr>
          <w:rFonts w:ascii="Times New Roman" w:hAnsi="Times New Roman" w:cs="Times New Roman"/>
          <w:b/>
          <w:color w:val="auto"/>
          <w:sz w:val="24"/>
          <w:szCs w:val="24"/>
        </w:rPr>
        <w:t>P</w:t>
      </w:r>
      <w:r w:rsidR="00426586" w:rsidRPr="000547C0">
        <w:rPr>
          <w:rFonts w:ascii="Times New Roman" w:hAnsi="Times New Roman" w:cs="Times New Roman"/>
          <w:b/>
          <w:color w:val="auto"/>
          <w:sz w:val="24"/>
          <w:szCs w:val="24"/>
        </w:rPr>
        <w:t>rocesses</w:t>
      </w:r>
      <w:bookmarkEnd w:id="26"/>
      <w:bookmarkEnd w:id="27"/>
      <w:r w:rsidR="00426586" w:rsidRPr="000547C0">
        <w:rPr>
          <w:rFonts w:ascii="Times New Roman" w:hAnsi="Times New Roman" w:cs="Times New Roman"/>
          <w:b/>
          <w:color w:val="auto"/>
          <w:sz w:val="24"/>
          <w:szCs w:val="24"/>
        </w:rPr>
        <w:t xml:space="preserve"> </w:t>
      </w:r>
    </w:p>
    <w:p w14:paraId="1C4AC285" w14:textId="5D83F4C6" w:rsidR="00F7148D" w:rsidRPr="000547C0" w:rsidRDefault="00F7148D" w:rsidP="0066685F">
      <w:pPr>
        <w:pStyle w:val="BodyText"/>
        <w:spacing w:line="259" w:lineRule="auto"/>
        <w:ind w:left="0"/>
        <w:rPr>
          <w:sz w:val="24"/>
          <w:szCs w:val="24"/>
        </w:rPr>
      </w:pPr>
      <w:r w:rsidRPr="000547C0">
        <w:rPr>
          <w:sz w:val="24"/>
          <w:szCs w:val="24"/>
        </w:rPr>
        <w:t xml:space="preserve">As used in </w:t>
      </w:r>
      <w:r w:rsidR="0055524B" w:rsidRPr="000547C0">
        <w:rPr>
          <w:sz w:val="24"/>
          <w:szCs w:val="24"/>
        </w:rPr>
        <w:t>this Policy</w:t>
      </w:r>
      <w:r w:rsidRPr="000547C0">
        <w:rPr>
          <w:sz w:val="24"/>
          <w:szCs w:val="24"/>
        </w:rPr>
        <w:t xml:space="preserve">, sexual misconduct may also encompass criminal conduct under Pennsylvania and/or federal law. Additionally, sexual misconduct under </w:t>
      </w:r>
      <w:r w:rsidR="0055524B" w:rsidRPr="000547C0">
        <w:rPr>
          <w:sz w:val="24"/>
          <w:szCs w:val="24"/>
        </w:rPr>
        <w:t>this Policy</w:t>
      </w:r>
      <w:r w:rsidRPr="000547C0">
        <w:rPr>
          <w:sz w:val="24"/>
          <w:szCs w:val="24"/>
        </w:rPr>
        <w:t xml:space="preserve"> may result in civil and/or administrative or legal consequences. </w:t>
      </w:r>
    </w:p>
    <w:p w14:paraId="6158AC52" w14:textId="136E9A7C" w:rsidR="009C19E7" w:rsidRPr="004C5F91" w:rsidRDefault="0002666D" w:rsidP="004C5F91">
      <w:pPr>
        <w:pStyle w:val="Heading1"/>
      </w:pPr>
      <w:bookmarkStart w:id="28" w:name="_Toc50638087"/>
      <w:r w:rsidRPr="004C5F91">
        <w:lastRenderedPageBreak/>
        <w:t xml:space="preserve">SEXUAL MISCONDUCT </w:t>
      </w:r>
      <w:r w:rsidR="009C19E7" w:rsidRPr="004C5F91">
        <w:t>DEFINITIONS</w:t>
      </w:r>
      <w:bookmarkEnd w:id="28"/>
    </w:p>
    <w:p w14:paraId="1DC65BC3" w14:textId="77777777" w:rsidR="00890853" w:rsidRPr="004C5F91" w:rsidRDefault="00890853" w:rsidP="00890853">
      <w:pPr>
        <w:rPr>
          <w:sz w:val="24"/>
          <w:szCs w:val="24"/>
        </w:rPr>
      </w:pPr>
    </w:p>
    <w:p w14:paraId="0A742DC2" w14:textId="2EEE6C2F" w:rsidR="00D7555E" w:rsidRPr="004C5F91" w:rsidRDefault="009C19E7" w:rsidP="000547C0">
      <w:pPr>
        <w:pStyle w:val="ListParagraph"/>
        <w:numPr>
          <w:ilvl w:val="0"/>
          <w:numId w:val="91"/>
        </w:numPr>
        <w:ind w:left="360"/>
        <w:rPr>
          <w:sz w:val="24"/>
          <w:szCs w:val="24"/>
        </w:rPr>
      </w:pPr>
      <w:r w:rsidRPr="004C5F91">
        <w:rPr>
          <w:b/>
          <w:sz w:val="24"/>
          <w:szCs w:val="24"/>
        </w:rPr>
        <w:t>Dating</w:t>
      </w:r>
      <w:r w:rsidRPr="004C5F91">
        <w:rPr>
          <w:b/>
          <w:spacing w:val="-19"/>
          <w:sz w:val="24"/>
          <w:szCs w:val="24"/>
        </w:rPr>
        <w:t xml:space="preserve"> </w:t>
      </w:r>
      <w:r w:rsidRPr="004C5F91">
        <w:rPr>
          <w:b/>
          <w:sz w:val="24"/>
          <w:szCs w:val="24"/>
        </w:rPr>
        <w:t>Violence</w:t>
      </w:r>
      <w:r w:rsidRPr="004C5F91">
        <w:rPr>
          <w:spacing w:val="-15"/>
          <w:sz w:val="24"/>
          <w:szCs w:val="24"/>
        </w:rPr>
        <w:t xml:space="preserve"> </w:t>
      </w:r>
      <w:r w:rsidRPr="004C5F91">
        <w:rPr>
          <w:sz w:val="24"/>
          <w:szCs w:val="24"/>
        </w:rPr>
        <w:t xml:space="preserve">– (as defined in the Violence Against Women Act (VAWA) amendments to the </w:t>
      </w:r>
      <w:proofErr w:type="spellStart"/>
      <w:r w:rsidRPr="004C5F91">
        <w:rPr>
          <w:sz w:val="24"/>
          <w:szCs w:val="24"/>
        </w:rPr>
        <w:t>Clery</w:t>
      </w:r>
      <w:proofErr w:type="spellEnd"/>
      <w:r w:rsidRPr="004C5F91">
        <w:rPr>
          <w:sz w:val="24"/>
          <w:szCs w:val="24"/>
        </w:rPr>
        <w:t xml:space="preserve"> Act) includes any violence </w:t>
      </w:r>
      <w:r w:rsidRPr="004C5F91">
        <w:rPr>
          <w:rStyle w:val="normaltextrun"/>
          <w:sz w:val="24"/>
          <w:szCs w:val="24"/>
          <w:shd w:val="clear" w:color="auto" w:fill="FFFFFF"/>
        </w:rPr>
        <w:t xml:space="preserve">committed by a person: (A) who is or has been in a social relationship of a romantic or intimate nature with the </w:t>
      </w:r>
      <w:r w:rsidR="00A9342B" w:rsidRPr="004C5F91">
        <w:rPr>
          <w:rStyle w:val="normaltextrun"/>
          <w:sz w:val="24"/>
          <w:szCs w:val="24"/>
          <w:shd w:val="clear" w:color="auto" w:fill="FFFFFF"/>
        </w:rPr>
        <w:t>Complainant</w:t>
      </w:r>
      <w:r w:rsidRPr="004C5F91">
        <w:rPr>
          <w:rStyle w:val="normaltextrun"/>
          <w:sz w:val="24"/>
          <w:szCs w:val="24"/>
          <w:shd w:val="clear" w:color="auto" w:fill="FFFFFF"/>
        </w:rPr>
        <w:t>; and (B) where the existence of such a relationship shall be determined based on a consideration of the following factors: (</w:t>
      </w:r>
      <w:proofErr w:type="spellStart"/>
      <w:r w:rsidRPr="004C5F91">
        <w:rPr>
          <w:rStyle w:val="normaltextrun"/>
          <w:sz w:val="24"/>
          <w:szCs w:val="24"/>
          <w:shd w:val="clear" w:color="auto" w:fill="FFFFFF"/>
        </w:rPr>
        <w:t>i</w:t>
      </w:r>
      <w:proofErr w:type="spellEnd"/>
      <w:r w:rsidRPr="004C5F91">
        <w:rPr>
          <w:rStyle w:val="normaltextrun"/>
          <w:sz w:val="24"/>
          <w:szCs w:val="24"/>
          <w:shd w:val="clear" w:color="auto" w:fill="FFFFFF"/>
        </w:rPr>
        <w:t xml:space="preserve">) </w:t>
      </w:r>
      <w:r w:rsidR="00D7555E" w:rsidRPr="004C5F91">
        <w:rPr>
          <w:rStyle w:val="normaltextrun"/>
          <w:sz w:val="24"/>
          <w:szCs w:val="24"/>
          <w:shd w:val="clear" w:color="auto" w:fill="FFFFFF"/>
        </w:rPr>
        <w:t>t</w:t>
      </w:r>
      <w:r w:rsidRPr="004C5F91">
        <w:rPr>
          <w:rStyle w:val="normaltextrun"/>
          <w:sz w:val="24"/>
          <w:szCs w:val="24"/>
          <w:shd w:val="clear" w:color="auto" w:fill="FFFFFF"/>
        </w:rPr>
        <w:t xml:space="preserve">he length of the relationship; (ii) </w:t>
      </w:r>
      <w:r w:rsidR="00D7555E" w:rsidRPr="004C5F91">
        <w:rPr>
          <w:rStyle w:val="normaltextrun"/>
          <w:sz w:val="24"/>
          <w:szCs w:val="24"/>
          <w:shd w:val="clear" w:color="auto" w:fill="FFFFFF"/>
        </w:rPr>
        <w:t>t</w:t>
      </w:r>
      <w:r w:rsidRPr="004C5F91">
        <w:rPr>
          <w:rStyle w:val="normaltextrun"/>
          <w:sz w:val="24"/>
          <w:szCs w:val="24"/>
          <w:shd w:val="clear" w:color="auto" w:fill="FFFFFF"/>
        </w:rPr>
        <w:t>he type of relationship; </w:t>
      </w:r>
      <w:r w:rsidR="00D7555E" w:rsidRPr="004C5F91">
        <w:rPr>
          <w:rStyle w:val="normaltextrun"/>
          <w:sz w:val="24"/>
          <w:szCs w:val="24"/>
          <w:shd w:val="clear" w:color="auto" w:fill="FFFFFF"/>
        </w:rPr>
        <w:t xml:space="preserve">and </w:t>
      </w:r>
      <w:r w:rsidRPr="004C5F91">
        <w:rPr>
          <w:rStyle w:val="normaltextrun"/>
          <w:sz w:val="24"/>
          <w:szCs w:val="24"/>
          <w:shd w:val="clear" w:color="auto" w:fill="FFFFFF"/>
        </w:rPr>
        <w:t xml:space="preserve">(iii) </w:t>
      </w:r>
      <w:r w:rsidR="00D7555E" w:rsidRPr="004C5F91">
        <w:rPr>
          <w:rStyle w:val="normaltextrun"/>
          <w:sz w:val="24"/>
          <w:szCs w:val="24"/>
          <w:shd w:val="clear" w:color="auto" w:fill="FFFFFF"/>
        </w:rPr>
        <w:t>t</w:t>
      </w:r>
      <w:r w:rsidRPr="004C5F91">
        <w:rPr>
          <w:rStyle w:val="normaltextrun"/>
          <w:sz w:val="24"/>
          <w:szCs w:val="24"/>
          <w:shd w:val="clear" w:color="auto" w:fill="FFFFFF"/>
        </w:rPr>
        <w:t>he frequency of interaction between the persons involved in the relationship.</w:t>
      </w:r>
      <w:r w:rsidRPr="004C5F91">
        <w:rPr>
          <w:sz w:val="24"/>
          <w:szCs w:val="24"/>
        </w:rPr>
        <w:t xml:space="preserve">  </w:t>
      </w:r>
      <w:r w:rsidR="00D7555E" w:rsidRPr="004C5F91">
        <w:rPr>
          <w:sz w:val="24"/>
          <w:szCs w:val="24"/>
        </w:rPr>
        <w:t>Dating violence includes, but is not limited to, sexual or physical abuse or the threat of such abuse. Dating violence does not include acts covered under the definition of Domestic Violence.</w:t>
      </w:r>
    </w:p>
    <w:p w14:paraId="23B469C1" w14:textId="5B49E82D" w:rsidR="006002C9" w:rsidRPr="004C5F91" w:rsidRDefault="006002C9">
      <w:pPr>
        <w:rPr>
          <w:sz w:val="24"/>
          <w:szCs w:val="24"/>
        </w:rPr>
      </w:pPr>
    </w:p>
    <w:p w14:paraId="3D5CDB18" w14:textId="2FDA66AC" w:rsidR="006002C9" w:rsidRPr="004C5F91" w:rsidRDefault="006002C9" w:rsidP="000547C0">
      <w:pPr>
        <w:ind w:left="360"/>
        <w:rPr>
          <w:sz w:val="24"/>
          <w:szCs w:val="24"/>
        </w:rPr>
      </w:pPr>
      <w:r w:rsidRPr="004C5F91">
        <w:rPr>
          <w:rFonts w:eastAsiaTheme="majorEastAsia"/>
          <w:sz w:val="24"/>
          <w:szCs w:val="24"/>
        </w:rPr>
        <w:t xml:space="preserve">Dating Violence is categorized as Regulatory when it occurs in the United States, within </w:t>
      </w:r>
      <w:r w:rsidR="00BA4019" w:rsidRPr="004C5F91">
        <w:rPr>
          <w:rFonts w:eastAsiaTheme="majorEastAsia"/>
          <w:sz w:val="24"/>
          <w:szCs w:val="24"/>
        </w:rPr>
        <w:t>an Education Program or Activity</w:t>
      </w:r>
      <w:r w:rsidRPr="004C5F91">
        <w:rPr>
          <w:rFonts w:eastAsiaTheme="majorEastAsia"/>
          <w:sz w:val="24"/>
          <w:szCs w:val="24"/>
        </w:rPr>
        <w:t xml:space="preserve"> and when the Complainant is participating or seeking to participate in a</w:t>
      </w:r>
      <w:r w:rsidR="00BA4019" w:rsidRPr="004C5F91">
        <w:rPr>
          <w:rFonts w:eastAsiaTheme="majorEastAsia"/>
          <w:sz w:val="24"/>
          <w:szCs w:val="24"/>
        </w:rPr>
        <w:t xml:space="preserve">n Education Program or Activity </w:t>
      </w:r>
      <w:r w:rsidRPr="004C5F91">
        <w:rPr>
          <w:rFonts w:eastAsiaTheme="majorEastAsia"/>
          <w:sz w:val="24"/>
          <w:szCs w:val="24"/>
        </w:rPr>
        <w:t xml:space="preserve">at the time of the filing of the complaint. Otherwise, Dating Violence will be categorized as </w:t>
      </w:r>
      <w:r w:rsidR="002B1B4C" w:rsidRPr="004C5F91">
        <w:rPr>
          <w:rFonts w:eastAsiaTheme="majorEastAsia"/>
          <w:sz w:val="24"/>
          <w:szCs w:val="24"/>
        </w:rPr>
        <w:t>Non-Regulatory</w:t>
      </w:r>
      <w:r w:rsidRPr="004C5F91">
        <w:rPr>
          <w:rFonts w:eastAsiaTheme="majorEastAsia"/>
          <w:sz w:val="24"/>
          <w:szCs w:val="24"/>
        </w:rPr>
        <w:t xml:space="preserve">. </w:t>
      </w:r>
    </w:p>
    <w:p w14:paraId="6097306A" w14:textId="77777777" w:rsidR="00890853" w:rsidRPr="004C5F91" w:rsidRDefault="00890853" w:rsidP="000547C0">
      <w:pPr>
        <w:pStyle w:val="ListParagraph"/>
        <w:ind w:left="720" w:firstLine="0"/>
        <w:rPr>
          <w:sz w:val="24"/>
          <w:szCs w:val="24"/>
        </w:rPr>
      </w:pPr>
    </w:p>
    <w:p w14:paraId="2B06DB53" w14:textId="70ED7465" w:rsidR="009C19E7" w:rsidRPr="004C5F91" w:rsidRDefault="009C19E7" w:rsidP="000547C0">
      <w:pPr>
        <w:pStyle w:val="ListParagraph"/>
        <w:numPr>
          <w:ilvl w:val="0"/>
          <w:numId w:val="91"/>
        </w:numPr>
        <w:ind w:left="360"/>
        <w:rPr>
          <w:sz w:val="24"/>
          <w:szCs w:val="24"/>
        </w:rPr>
      </w:pPr>
      <w:r w:rsidRPr="004C5F91">
        <w:rPr>
          <w:b/>
          <w:sz w:val="24"/>
          <w:szCs w:val="24"/>
        </w:rPr>
        <w:t>Domestic Violence</w:t>
      </w:r>
      <w:r w:rsidRPr="004C5F91">
        <w:rPr>
          <w:sz w:val="24"/>
          <w:szCs w:val="24"/>
        </w:rPr>
        <w:t xml:space="preserve"> – (as defined in the VAWA amendments to the </w:t>
      </w:r>
      <w:proofErr w:type="spellStart"/>
      <w:r w:rsidRPr="004C5F91">
        <w:rPr>
          <w:sz w:val="24"/>
          <w:szCs w:val="24"/>
        </w:rPr>
        <w:t>Clery</w:t>
      </w:r>
      <w:proofErr w:type="spellEnd"/>
      <w:r w:rsidRPr="004C5F91">
        <w:rPr>
          <w:sz w:val="24"/>
          <w:szCs w:val="24"/>
        </w:rPr>
        <w:t xml:space="preserve"> Act), includes any violence committed by a current or former spouse or intimate partner of the </w:t>
      </w:r>
      <w:r w:rsidR="00867A51" w:rsidRPr="004C5F91">
        <w:rPr>
          <w:sz w:val="24"/>
          <w:szCs w:val="24"/>
        </w:rPr>
        <w:t>Complainant</w:t>
      </w:r>
      <w:r w:rsidRPr="004C5F91">
        <w:rPr>
          <w:sz w:val="24"/>
          <w:szCs w:val="24"/>
        </w:rPr>
        <w:t xml:space="preserve">, by a person with whom the </w:t>
      </w:r>
      <w:r w:rsidR="00867A51" w:rsidRPr="004C5F91">
        <w:rPr>
          <w:sz w:val="24"/>
          <w:szCs w:val="24"/>
        </w:rPr>
        <w:t xml:space="preserve">Complainant </w:t>
      </w:r>
      <w:r w:rsidRPr="004C5F91">
        <w:rPr>
          <w:sz w:val="24"/>
          <w:szCs w:val="24"/>
        </w:rPr>
        <w:t xml:space="preserve">shares a child in common, by a person who is cohabitating with or has cohabitated with the </w:t>
      </w:r>
      <w:r w:rsidR="00A9342B" w:rsidRPr="004C5F91">
        <w:rPr>
          <w:sz w:val="24"/>
          <w:szCs w:val="24"/>
        </w:rPr>
        <w:t xml:space="preserve">Complainant </w:t>
      </w:r>
      <w:r w:rsidRPr="004C5F91">
        <w:rPr>
          <w:sz w:val="24"/>
          <w:szCs w:val="24"/>
        </w:rPr>
        <w:t xml:space="preserve">as a spouse or intimate partner, by a person similarly situated to a spouse of the </w:t>
      </w:r>
      <w:r w:rsidR="00867A51" w:rsidRPr="004C5F91">
        <w:rPr>
          <w:sz w:val="24"/>
          <w:szCs w:val="24"/>
        </w:rPr>
        <w:t xml:space="preserve">Complainant </w:t>
      </w:r>
      <w:r w:rsidRPr="004C5F91">
        <w:rPr>
          <w:sz w:val="24"/>
          <w:szCs w:val="24"/>
        </w:rPr>
        <w:t xml:space="preserve">under Pennsylvania’s domestic or family violence laws or by any other person against an adult or youth </w:t>
      </w:r>
      <w:r w:rsidR="00867A51" w:rsidRPr="004C5F91">
        <w:rPr>
          <w:sz w:val="24"/>
          <w:szCs w:val="24"/>
        </w:rPr>
        <w:t xml:space="preserve">Complainant </w:t>
      </w:r>
      <w:r w:rsidRPr="004C5F91">
        <w:rPr>
          <w:sz w:val="24"/>
          <w:szCs w:val="24"/>
        </w:rPr>
        <w:t>who is protected from that person's acts under the domestic or family violence laws of Pennsylvania.</w:t>
      </w:r>
    </w:p>
    <w:p w14:paraId="2A62D0C6" w14:textId="77777777" w:rsidR="006002C9" w:rsidRPr="004C5F91" w:rsidRDefault="006002C9" w:rsidP="000547C0">
      <w:pPr>
        <w:ind w:left="360"/>
        <w:rPr>
          <w:rFonts w:eastAsiaTheme="majorEastAsia"/>
          <w:sz w:val="24"/>
          <w:szCs w:val="24"/>
        </w:rPr>
      </w:pPr>
    </w:p>
    <w:p w14:paraId="256C63B9" w14:textId="272B8DC1" w:rsidR="006002C9" w:rsidRPr="004C5F91" w:rsidRDefault="006002C9">
      <w:pPr>
        <w:ind w:left="360"/>
        <w:rPr>
          <w:rFonts w:eastAsiaTheme="majorEastAsia"/>
          <w:sz w:val="24"/>
          <w:szCs w:val="24"/>
        </w:rPr>
      </w:pPr>
      <w:r w:rsidRPr="004C5F91">
        <w:rPr>
          <w:rFonts w:eastAsiaTheme="majorEastAsia"/>
          <w:sz w:val="24"/>
          <w:szCs w:val="24"/>
        </w:rPr>
        <w:t>Domestic Violence is categorized as Regulatory when it occurs in the United States, within</w:t>
      </w:r>
      <w:r w:rsidR="00BA4019" w:rsidRPr="004C5F91">
        <w:rPr>
          <w:rFonts w:eastAsiaTheme="majorEastAsia"/>
          <w:sz w:val="24"/>
          <w:szCs w:val="24"/>
        </w:rPr>
        <w:t xml:space="preserve"> an Education Program or Activity </w:t>
      </w:r>
      <w:r w:rsidRPr="004C5F91">
        <w:rPr>
          <w:rFonts w:eastAsiaTheme="majorEastAsia"/>
          <w:sz w:val="24"/>
          <w:szCs w:val="24"/>
        </w:rPr>
        <w:t xml:space="preserve">and when the Complainant is participating or seeking to participate in </w:t>
      </w:r>
      <w:r w:rsidR="00BA4019" w:rsidRPr="004C5F91">
        <w:rPr>
          <w:rFonts w:eastAsiaTheme="majorEastAsia"/>
          <w:sz w:val="24"/>
          <w:szCs w:val="24"/>
        </w:rPr>
        <w:t>an Education Program or Activity</w:t>
      </w:r>
      <w:r w:rsidRPr="004C5F91">
        <w:rPr>
          <w:rFonts w:eastAsiaTheme="majorEastAsia"/>
          <w:sz w:val="24"/>
          <w:szCs w:val="24"/>
        </w:rPr>
        <w:t xml:space="preserve"> at the time of the filing of the complaint. Otherwise, Domestic Violence will be categorized as </w:t>
      </w:r>
      <w:r w:rsidR="002B1B4C" w:rsidRPr="004C5F91">
        <w:rPr>
          <w:rFonts w:eastAsiaTheme="majorEastAsia"/>
          <w:sz w:val="24"/>
          <w:szCs w:val="24"/>
        </w:rPr>
        <w:t>Non-Regulatory</w:t>
      </w:r>
      <w:r w:rsidRPr="004C5F91">
        <w:rPr>
          <w:rFonts w:eastAsiaTheme="majorEastAsia"/>
          <w:sz w:val="24"/>
          <w:szCs w:val="24"/>
        </w:rPr>
        <w:t xml:space="preserve">. </w:t>
      </w:r>
    </w:p>
    <w:p w14:paraId="69776269" w14:textId="77777777" w:rsidR="00DA0CB6" w:rsidRPr="004C5F91" w:rsidRDefault="00DA0CB6" w:rsidP="000547C0">
      <w:pPr>
        <w:pStyle w:val="ListParagraph"/>
        <w:ind w:left="360" w:firstLine="0"/>
        <w:rPr>
          <w:sz w:val="24"/>
          <w:szCs w:val="24"/>
        </w:rPr>
      </w:pPr>
    </w:p>
    <w:p w14:paraId="4118DBFD" w14:textId="79C3D961" w:rsidR="009C19E7" w:rsidRPr="004C5F91" w:rsidRDefault="009C19E7" w:rsidP="000547C0">
      <w:pPr>
        <w:pStyle w:val="ListParagraph"/>
        <w:numPr>
          <w:ilvl w:val="0"/>
          <w:numId w:val="91"/>
        </w:numPr>
        <w:ind w:left="360"/>
        <w:rPr>
          <w:sz w:val="24"/>
          <w:szCs w:val="24"/>
        </w:rPr>
      </w:pPr>
      <w:r w:rsidRPr="004C5F91">
        <w:rPr>
          <w:b/>
          <w:sz w:val="24"/>
          <w:szCs w:val="24"/>
        </w:rPr>
        <w:t>Retaliation</w:t>
      </w:r>
      <w:r w:rsidRPr="004C5F91">
        <w:rPr>
          <w:sz w:val="24"/>
          <w:szCs w:val="24"/>
        </w:rPr>
        <w:t xml:space="preserve"> – Any action, directly or through others, which is aimed to deter a reasonable person from reporting sexual misconduct or participating in an investigation or hearing or action that is done in response to such activities. This includes but is not limited to intimidation, threats, coercion, or discrimination against any individual (</w:t>
      </w:r>
      <w:r w:rsidR="00D7555E" w:rsidRPr="004C5F91">
        <w:rPr>
          <w:sz w:val="24"/>
          <w:szCs w:val="24"/>
        </w:rPr>
        <w:t>A</w:t>
      </w:r>
      <w:r w:rsidRPr="004C5F91">
        <w:rPr>
          <w:sz w:val="24"/>
          <w:szCs w:val="24"/>
        </w:rPr>
        <w:t>) for the purpose of interfering with any right or privilege secured by Title IX of the Education Amendments of 1972 or its implementing regulations; or (</w:t>
      </w:r>
      <w:r w:rsidR="00D7555E" w:rsidRPr="004C5F91">
        <w:rPr>
          <w:sz w:val="24"/>
          <w:szCs w:val="24"/>
        </w:rPr>
        <w:t>B</w:t>
      </w:r>
      <w:r w:rsidRPr="004C5F91">
        <w:rPr>
          <w:sz w:val="24"/>
          <w:szCs w:val="24"/>
        </w:rPr>
        <w:t xml:space="preserve">) because the individual has made a report or complaint, testified, assisted, or participated or refused to participate in any manner in an investigation, proceeding or hearing under this Policy. A finding of retaliation under this </w:t>
      </w:r>
      <w:r w:rsidR="00D7555E" w:rsidRPr="004C5F91">
        <w:rPr>
          <w:sz w:val="24"/>
          <w:szCs w:val="24"/>
        </w:rPr>
        <w:t>P</w:t>
      </w:r>
      <w:r w:rsidRPr="004C5F91">
        <w:rPr>
          <w:sz w:val="24"/>
          <w:szCs w:val="24"/>
        </w:rPr>
        <w:t>olicy is not dependent on a finding that the underlying sexual misconduct occurred.</w:t>
      </w:r>
    </w:p>
    <w:p w14:paraId="3FB47682" w14:textId="77777777" w:rsidR="00DA0CB6" w:rsidRPr="004C5F91" w:rsidRDefault="00DA0CB6" w:rsidP="000547C0">
      <w:pPr>
        <w:pStyle w:val="ListParagraph"/>
        <w:ind w:left="360" w:firstLine="0"/>
        <w:rPr>
          <w:sz w:val="24"/>
          <w:szCs w:val="24"/>
        </w:rPr>
      </w:pPr>
    </w:p>
    <w:p w14:paraId="71BC54C5" w14:textId="202A1639" w:rsidR="009C19E7" w:rsidRPr="004C5F91" w:rsidRDefault="009C19E7" w:rsidP="000547C0">
      <w:pPr>
        <w:pStyle w:val="ListParagraph"/>
        <w:numPr>
          <w:ilvl w:val="0"/>
          <w:numId w:val="91"/>
        </w:numPr>
        <w:ind w:left="360"/>
        <w:rPr>
          <w:sz w:val="24"/>
          <w:szCs w:val="24"/>
        </w:rPr>
      </w:pPr>
      <w:r w:rsidRPr="004C5F91">
        <w:rPr>
          <w:b/>
          <w:sz w:val="24"/>
          <w:szCs w:val="24"/>
        </w:rPr>
        <w:t>Sexual Assault</w:t>
      </w:r>
      <w:r w:rsidRPr="004C5F91">
        <w:rPr>
          <w:sz w:val="24"/>
          <w:szCs w:val="24"/>
        </w:rPr>
        <w:t xml:space="preserve"> – (As defined in the </w:t>
      </w:r>
      <w:proofErr w:type="spellStart"/>
      <w:r w:rsidRPr="004C5F91">
        <w:rPr>
          <w:sz w:val="24"/>
          <w:szCs w:val="24"/>
        </w:rPr>
        <w:t>Clery</w:t>
      </w:r>
      <w:proofErr w:type="spellEnd"/>
      <w:r w:rsidRPr="004C5F91">
        <w:rPr>
          <w:sz w:val="24"/>
          <w:szCs w:val="24"/>
        </w:rPr>
        <w:t xml:space="preserve"> Act) includes any sexual act directed against another person, without the </w:t>
      </w:r>
      <w:r w:rsidR="002274D8" w:rsidRPr="004C5F91">
        <w:rPr>
          <w:sz w:val="24"/>
          <w:szCs w:val="24"/>
        </w:rPr>
        <w:t>C</w:t>
      </w:r>
      <w:r w:rsidRPr="004C5F91">
        <w:rPr>
          <w:sz w:val="24"/>
          <w:szCs w:val="24"/>
        </w:rPr>
        <w:t xml:space="preserve">onsent of the </w:t>
      </w:r>
      <w:r w:rsidR="00867A51" w:rsidRPr="004C5F91">
        <w:rPr>
          <w:sz w:val="24"/>
          <w:szCs w:val="24"/>
        </w:rPr>
        <w:t>Complainant</w:t>
      </w:r>
      <w:r w:rsidR="00FA0233" w:rsidRPr="004C5F91">
        <w:rPr>
          <w:sz w:val="24"/>
          <w:szCs w:val="24"/>
        </w:rPr>
        <w:t>,</w:t>
      </w:r>
      <w:r w:rsidR="00867A51" w:rsidRPr="004C5F91">
        <w:rPr>
          <w:sz w:val="24"/>
          <w:szCs w:val="24"/>
        </w:rPr>
        <w:t xml:space="preserve"> </w:t>
      </w:r>
      <w:r w:rsidRPr="004C5F91">
        <w:rPr>
          <w:sz w:val="24"/>
          <w:szCs w:val="24"/>
        </w:rPr>
        <w:t xml:space="preserve">including instances where the </w:t>
      </w:r>
      <w:r w:rsidR="00867A51" w:rsidRPr="004C5F91">
        <w:rPr>
          <w:sz w:val="24"/>
          <w:szCs w:val="24"/>
        </w:rPr>
        <w:t xml:space="preserve">Complainant </w:t>
      </w:r>
      <w:r w:rsidRPr="004C5F91">
        <w:rPr>
          <w:sz w:val="24"/>
          <w:szCs w:val="24"/>
        </w:rPr>
        <w:t xml:space="preserve">is incapable of giving </w:t>
      </w:r>
      <w:r w:rsidR="002274D8" w:rsidRPr="004C5F91">
        <w:rPr>
          <w:sz w:val="24"/>
          <w:szCs w:val="24"/>
        </w:rPr>
        <w:t>C</w:t>
      </w:r>
      <w:r w:rsidRPr="004C5F91">
        <w:rPr>
          <w:sz w:val="24"/>
          <w:szCs w:val="24"/>
        </w:rPr>
        <w:t>onsent</w:t>
      </w:r>
      <w:r w:rsidR="00987A67" w:rsidRPr="004C5F91">
        <w:rPr>
          <w:sz w:val="24"/>
          <w:szCs w:val="24"/>
        </w:rPr>
        <w:t>. Sexual Assault may be one of the following categories</w:t>
      </w:r>
      <w:r w:rsidRPr="004C5F91">
        <w:rPr>
          <w:sz w:val="24"/>
          <w:szCs w:val="24"/>
        </w:rPr>
        <w:t>:</w:t>
      </w:r>
    </w:p>
    <w:p w14:paraId="65C0D1EC" w14:textId="77777777" w:rsidR="009664F6" w:rsidRPr="004C5F91" w:rsidRDefault="009664F6" w:rsidP="000547C0">
      <w:pPr>
        <w:pStyle w:val="ListParagraph"/>
        <w:rPr>
          <w:sz w:val="24"/>
          <w:szCs w:val="24"/>
        </w:rPr>
      </w:pPr>
    </w:p>
    <w:p w14:paraId="610CFDEE" w14:textId="534F0DAD" w:rsidR="009C19E7" w:rsidRPr="004C5F91" w:rsidRDefault="009C19E7" w:rsidP="000547C0">
      <w:pPr>
        <w:pStyle w:val="ListParagraph"/>
        <w:numPr>
          <w:ilvl w:val="1"/>
          <w:numId w:val="91"/>
        </w:numPr>
        <w:ind w:left="720"/>
        <w:rPr>
          <w:sz w:val="24"/>
          <w:szCs w:val="24"/>
        </w:rPr>
      </w:pPr>
      <w:r w:rsidRPr="004C5F91">
        <w:rPr>
          <w:b/>
          <w:sz w:val="24"/>
          <w:szCs w:val="24"/>
        </w:rPr>
        <w:t>Sexual Penetration Without Consent</w:t>
      </w:r>
      <w:r w:rsidRPr="004C5F91">
        <w:rPr>
          <w:sz w:val="24"/>
          <w:szCs w:val="24"/>
        </w:rPr>
        <w:t xml:space="preserve"> - Any penetration of the mouth, sex organs, or anus of another person, however slight by an object or any part of the body, when </w:t>
      </w:r>
      <w:r w:rsidR="002274D8" w:rsidRPr="004C5F91">
        <w:rPr>
          <w:sz w:val="24"/>
          <w:szCs w:val="24"/>
        </w:rPr>
        <w:t>C</w:t>
      </w:r>
      <w:r w:rsidRPr="004C5F91">
        <w:rPr>
          <w:sz w:val="24"/>
          <w:szCs w:val="24"/>
        </w:rPr>
        <w:t xml:space="preserve">onsent is not present. This includes performing oral sex on another person when </w:t>
      </w:r>
      <w:r w:rsidR="002274D8" w:rsidRPr="004C5F91">
        <w:rPr>
          <w:sz w:val="24"/>
          <w:szCs w:val="24"/>
        </w:rPr>
        <w:t>C</w:t>
      </w:r>
      <w:r w:rsidRPr="004C5F91">
        <w:rPr>
          <w:sz w:val="24"/>
          <w:szCs w:val="24"/>
        </w:rPr>
        <w:t>onsent is not</w:t>
      </w:r>
      <w:r w:rsidRPr="004C5F91">
        <w:rPr>
          <w:spacing w:val="-9"/>
          <w:sz w:val="24"/>
          <w:szCs w:val="24"/>
        </w:rPr>
        <w:t xml:space="preserve"> </w:t>
      </w:r>
      <w:r w:rsidRPr="004C5F91">
        <w:rPr>
          <w:sz w:val="24"/>
          <w:szCs w:val="24"/>
        </w:rPr>
        <w:t>present.</w:t>
      </w:r>
    </w:p>
    <w:p w14:paraId="59B6C5E8" w14:textId="77777777" w:rsidR="009664F6" w:rsidRPr="004C5F91" w:rsidRDefault="009664F6" w:rsidP="000547C0">
      <w:pPr>
        <w:pStyle w:val="ListParagraph"/>
        <w:ind w:left="720" w:firstLine="0"/>
        <w:rPr>
          <w:sz w:val="24"/>
          <w:szCs w:val="24"/>
        </w:rPr>
      </w:pPr>
    </w:p>
    <w:p w14:paraId="4A7670BF" w14:textId="11D5FF7B" w:rsidR="009C19E7" w:rsidRPr="004C5F91" w:rsidRDefault="009C19E7" w:rsidP="000547C0">
      <w:pPr>
        <w:pStyle w:val="ListParagraph"/>
        <w:numPr>
          <w:ilvl w:val="1"/>
          <w:numId w:val="91"/>
        </w:numPr>
        <w:ind w:left="720"/>
        <w:rPr>
          <w:sz w:val="24"/>
          <w:szCs w:val="24"/>
        </w:rPr>
      </w:pPr>
      <w:r w:rsidRPr="004C5F91">
        <w:rPr>
          <w:b/>
          <w:sz w:val="24"/>
          <w:szCs w:val="24"/>
        </w:rPr>
        <w:t>Sexual Contact Without Consent</w:t>
      </w:r>
      <w:r w:rsidRPr="004C5F91">
        <w:rPr>
          <w:sz w:val="24"/>
          <w:szCs w:val="24"/>
        </w:rPr>
        <w:t xml:space="preserve"> - Knowingly touching or fondling a person’s genitals, breasts, buttocks, or anus, or knowingly touching a person with one’s own genitals or breasts, when </w:t>
      </w:r>
      <w:r w:rsidR="002274D8" w:rsidRPr="004C5F91">
        <w:rPr>
          <w:sz w:val="24"/>
          <w:szCs w:val="24"/>
        </w:rPr>
        <w:t>C</w:t>
      </w:r>
      <w:r w:rsidRPr="004C5F91">
        <w:rPr>
          <w:sz w:val="24"/>
          <w:szCs w:val="24"/>
        </w:rPr>
        <w:t xml:space="preserve">onsent is not present. This includes contact done directly or indirectly through clothing, bodily fluids, or with an object. It also includes causing or inducing a person, when </w:t>
      </w:r>
      <w:r w:rsidR="002274D8" w:rsidRPr="004C5F91">
        <w:rPr>
          <w:sz w:val="24"/>
          <w:szCs w:val="24"/>
        </w:rPr>
        <w:t>C</w:t>
      </w:r>
      <w:r w:rsidRPr="004C5F91">
        <w:rPr>
          <w:sz w:val="24"/>
          <w:szCs w:val="24"/>
        </w:rPr>
        <w:t>onsent is not present, to similarly touch or fondle oneself or someone</w:t>
      </w:r>
      <w:r w:rsidRPr="004C5F91">
        <w:rPr>
          <w:spacing w:val="-2"/>
          <w:sz w:val="24"/>
          <w:szCs w:val="24"/>
        </w:rPr>
        <w:t xml:space="preserve"> </w:t>
      </w:r>
      <w:r w:rsidRPr="004C5F91">
        <w:rPr>
          <w:sz w:val="24"/>
          <w:szCs w:val="24"/>
        </w:rPr>
        <w:t>else.</w:t>
      </w:r>
    </w:p>
    <w:p w14:paraId="3BC72E03" w14:textId="77777777" w:rsidR="009664F6" w:rsidRPr="004C5F91" w:rsidRDefault="009664F6" w:rsidP="000547C0">
      <w:pPr>
        <w:pStyle w:val="ListParagraph"/>
        <w:ind w:left="720" w:firstLine="0"/>
        <w:rPr>
          <w:sz w:val="24"/>
          <w:szCs w:val="24"/>
        </w:rPr>
      </w:pPr>
    </w:p>
    <w:p w14:paraId="3CD02EB2" w14:textId="6E8D3F6D" w:rsidR="009C19E7" w:rsidRPr="004C5F91" w:rsidRDefault="009C19E7" w:rsidP="000547C0">
      <w:pPr>
        <w:pStyle w:val="ListParagraph"/>
        <w:numPr>
          <w:ilvl w:val="1"/>
          <w:numId w:val="91"/>
        </w:numPr>
        <w:ind w:left="720"/>
        <w:rPr>
          <w:sz w:val="24"/>
          <w:szCs w:val="24"/>
        </w:rPr>
      </w:pPr>
      <w:r w:rsidRPr="004C5F91">
        <w:rPr>
          <w:b/>
          <w:sz w:val="24"/>
          <w:szCs w:val="24"/>
        </w:rPr>
        <w:t>Statutory Sexual Assault</w:t>
      </w:r>
      <w:r w:rsidRPr="004C5F91">
        <w:rPr>
          <w:sz w:val="24"/>
          <w:szCs w:val="24"/>
        </w:rPr>
        <w:t xml:space="preserve"> – The age of </w:t>
      </w:r>
      <w:r w:rsidR="002274D8" w:rsidRPr="004C5F91">
        <w:rPr>
          <w:sz w:val="24"/>
          <w:szCs w:val="24"/>
        </w:rPr>
        <w:t>c</w:t>
      </w:r>
      <w:r w:rsidRPr="004C5F91">
        <w:rPr>
          <w:sz w:val="24"/>
          <w:szCs w:val="24"/>
        </w:rPr>
        <w:t>onsent for sexual activity in Pennsylvania is 16. Minors under the age of 13 cannot consent to sexual activity. Minors aged 13-15 years old cannot consent to sexual activity with anyone who is 4 or more years older than they are at the time of the activity.</w:t>
      </w:r>
      <w:r w:rsidRPr="004C5F91">
        <w:rPr>
          <w:spacing w:val="11"/>
          <w:sz w:val="24"/>
          <w:szCs w:val="24"/>
        </w:rPr>
        <w:t xml:space="preserve"> </w:t>
      </w:r>
      <w:r w:rsidRPr="004C5F91">
        <w:rPr>
          <w:sz w:val="24"/>
          <w:szCs w:val="24"/>
        </w:rPr>
        <w:t>Minors</w:t>
      </w:r>
      <w:r w:rsidRPr="004C5F91">
        <w:rPr>
          <w:spacing w:val="-18"/>
          <w:sz w:val="24"/>
          <w:szCs w:val="24"/>
        </w:rPr>
        <w:t xml:space="preserve"> </w:t>
      </w:r>
      <w:r w:rsidRPr="004C5F91">
        <w:rPr>
          <w:sz w:val="24"/>
          <w:szCs w:val="24"/>
        </w:rPr>
        <w:t>aged</w:t>
      </w:r>
      <w:r w:rsidRPr="004C5F91">
        <w:rPr>
          <w:spacing w:val="-19"/>
          <w:sz w:val="24"/>
          <w:szCs w:val="24"/>
        </w:rPr>
        <w:t xml:space="preserve"> </w:t>
      </w:r>
      <w:r w:rsidRPr="004C5F91">
        <w:rPr>
          <w:sz w:val="24"/>
          <w:szCs w:val="24"/>
        </w:rPr>
        <w:t>16</w:t>
      </w:r>
      <w:r w:rsidRPr="004C5F91">
        <w:rPr>
          <w:spacing w:val="-21"/>
          <w:sz w:val="24"/>
          <w:szCs w:val="24"/>
        </w:rPr>
        <w:t xml:space="preserve"> </w:t>
      </w:r>
      <w:r w:rsidRPr="004C5F91">
        <w:rPr>
          <w:sz w:val="24"/>
          <w:szCs w:val="24"/>
        </w:rPr>
        <w:t>years</w:t>
      </w:r>
      <w:r w:rsidRPr="004C5F91">
        <w:rPr>
          <w:spacing w:val="-18"/>
          <w:sz w:val="24"/>
          <w:szCs w:val="24"/>
        </w:rPr>
        <w:t xml:space="preserve"> </w:t>
      </w:r>
      <w:r w:rsidRPr="004C5F91">
        <w:rPr>
          <w:sz w:val="24"/>
          <w:szCs w:val="24"/>
        </w:rPr>
        <w:t>of</w:t>
      </w:r>
      <w:r w:rsidRPr="004C5F91">
        <w:rPr>
          <w:spacing w:val="-20"/>
          <w:sz w:val="24"/>
          <w:szCs w:val="24"/>
        </w:rPr>
        <w:t xml:space="preserve"> </w:t>
      </w:r>
      <w:r w:rsidRPr="004C5F91">
        <w:rPr>
          <w:sz w:val="24"/>
          <w:szCs w:val="24"/>
        </w:rPr>
        <w:t>age</w:t>
      </w:r>
      <w:r w:rsidRPr="004C5F91">
        <w:rPr>
          <w:spacing w:val="-20"/>
          <w:sz w:val="24"/>
          <w:szCs w:val="24"/>
        </w:rPr>
        <w:t xml:space="preserve"> </w:t>
      </w:r>
      <w:r w:rsidRPr="004C5F91">
        <w:rPr>
          <w:sz w:val="24"/>
          <w:szCs w:val="24"/>
        </w:rPr>
        <w:t>or</w:t>
      </w:r>
      <w:r w:rsidRPr="004C5F91">
        <w:rPr>
          <w:spacing w:val="-21"/>
          <w:sz w:val="24"/>
          <w:szCs w:val="24"/>
        </w:rPr>
        <w:t xml:space="preserve"> </w:t>
      </w:r>
      <w:r w:rsidRPr="004C5F91">
        <w:rPr>
          <w:sz w:val="24"/>
          <w:szCs w:val="24"/>
        </w:rPr>
        <w:t>older</w:t>
      </w:r>
      <w:r w:rsidRPr="004C5F91">
        <w:rPr>
          <w:spacing w:val="-20"/>
          <w:sz w:val="24"/>
          <w:szCs w:val="24"/>
        </w:rPr>
        <w:t xml:space="preserve"> </w:t>
      </w:r>
      <w:r w:rsidRPr="004C5F91">
        <w:rPr>
          <w:sz w:val="24"/>
          <w:szCs w:val="24"/>
        </w:rPr>
        <w:t>can</w:t>
      </w:r>
      <w:r w:rsidRPr="004C5F91">
        <w:rPr>
          <w:spacing w:val="-21"/>
          <w:sz w:val="24"/>
          <w:szCs w:val="24"/>
        </w:rPr>
        <w:t xml:space="preserve"> </w:t>
      </w:r>
      <w:r w:rsidRPr="004C5F91">
        <w:rPr>
          <w:sz w:val="24"/>
          <w:szCs w:val="24"/>
        </w:rPr>
        <w:t>legally</w:t>
      </w:r>
      <w:r w:rsidRPr="004C5F91">
        <w:rPr>
          <w:spacing w:val="-18"/>
          <w:sz w:val="24"/>
          <w:szCs w:val="24"/>
        </w:rPr>
        <w:t xml:space="preserve"> </w:t>
      </w:r>
      <w:r w:rsidRPr="004C5F91">
        <w:rPr>
          <w:sz w:val="24"/>
          <w:szCs w:val="24"/>
        </w:rPr>
        <w:t>consent</w:t>
      </w:r>
      <w:r w:rsidRPr="004C5F91">
        <w:rPr>
          <w:spacing w:val="-18"/>
          <w:sz w:val="24"/>
          <w:szCs w:val="24"/>
        </w:rPr>
        <w:t xml:space="preserve"> </w:t>
      </w:r>
      <w:r w:rsidRPr="004C5F91">
        <w:rPr>
          <w:sz w:val="24"/>
          <w:szCs w:val="24"/>
        </w:rPr>
        <w:t>to</w:t>
      </w:r>
      <w:r w:rsidRPr="004C5F91">
        <w:rPr>
          <w:spacing w:val="-19"/>
          <w:sz w:val="24"/>
          <w:szCs w:val="24"/>
        </w:rPr>
        <w:t xml:space="preserve"> </w:t>
      </w:r>
      <w:r w:rsidRPr="004C5F91">
        <w:rPr>
          <w:sz w:val="24"/>
          <w:szCs w:val="24"/>
        </w:rPr>
        <w:t xml:space="preserve">sexual activity, </w:t>
      </w:r>
      <w:proofErr w:type="gramStart"/>
      <w:r w:rsidRPr="004C5F91">
        <w:rPr>
          <w:sz w:val="24"/>
          <w:szCs w:val="24"/>
        </w:rPr>
        <w:t>as long as</w:t>
      </w:r>
      <w:proofErr w:type="gramEnd"/>
      <w:r w:rsidRPr="004C5F91">
        <w:rPr>
          <w:sz w:val="24"/>
          <w:szCs w:val="24"/>
        </w:rPr>
        <w:t xml:space="preserve"> the other person does not have authority over them as defined in Pennsylvania’s institutional sexual assault statute</w:t>
      </w:r>
      <w:r w:rsidR="00FA0233" w:rsidRPr="004C5F91">
        <w:rPr>
          <w:rStyle w:val="FootnoteReference"/>
          <w:sz w:val="24"/>
          <w:szCs w:val="24"/>
        </w:rPr>
        <w:footnoteReference w:id="4"/>
      </w:r>
      <w:r w:rsidRPr="004C5F91">
        <w:rPr>
          <w:sz w:val="24"/>
          <w:szCs w:val="24"/>
        </w:rPr>
        <w:t>.</w:t>
      </w:r>
    </w:p>
    <w:p w14:paraId="712D8D14" w14:textId="77777777" w:rsidR="006002C9" w:rsidRPr="004C5F91" w:rsidRDefault="006002C9" w:rsidP="000547C0">
      <w:pPr>
        <w:ind w:left="720"/>
        <w:rPr>
          <w:rFonts w:eastAsiaTheme="majorEastAsia"/>
          <w:sz w:val="24"/>
          <w:szCs w:val="24"/>
        </w:rPr>
      </w:pPr>
    </w:p>
    <w:p w14:paraId="13B3DC2E" w14:textId="0497BF90" w:rsidR="006002C9" w:rsidRPr="004C5F91" w:rsidRDefault="006002C9" w:rsidP="000547C0">
      <w:pPr>
        <w:ind w:left="360"/>
        <w:rPr>
          <w:rFonts w:eastAsiaTheme="majorEastAsia"/>
          <w:sz w:val="24"/>
          <w:szCs w:val="24"/>
        </w:rPr>
      </w:pPr>
      <w:r w:rsidRPr="004C5F91">
        <w:rPr>
          <w:rFonts w:eastAsiaTheme="majorEastAsia"/>
          <w:sz w:val="24"/>
          <w:szCs w:val="24"/>
        </w:rPr>
        <w:t>Sexual Assault is categorized as Regulatory when it occurs in the United States, within</w:t>
      </w:r>
      <w:r w:rsidR="00BA4019" w:rsidRPr="004C5F91">
        <w:rPr>
          <w:rFonts w:eastAsiaTheme="majorEastAsia"/>
          <w:sz w:val="24"/>
          <w:szCs w:val="24"/>
        </w:rPr>
        <w:t xml:space="preserve"> an Education Program or Activity</w:t>
      </w:r>
      <w:r w:rsidRPr="004C5F91">
        <w:rPr>
          <w:rFonts w:eastAsiaTheme="majorEastAsia"/>
          <w:sz w:val="24"/>
          <w:szCs w:val="24"/>
        </w:rPr>
        <w:t xml:space="preserve"> and when the Complainant is participating or seeking to participate in a</w:t>
      </w:r>
      <w:r w:rsidR="00BA4019" w:rsidRPr="004C5F91">
        <w:rPr>
          <w:rFonts w:eastAsiaTheme="majorEastAsia"/>
          <w:sz w:val="24"/>
          <w:szCs w:val="24"/>
        </w:rPr>
        <w:t>n Education Program or Activity</w:t>
      </w:r>
      <w:r w:rsidRPr="004C5F91">
        <w:rPr>
          <w:rFonts w:eastAsiaTheme="majorEastAsia"/>
          <w:sz w:val="24"/>
          <w:szCs w:val="24"/>
        </w:rPr>
        <w:t xml:space="preserve"> at the time of the filing of the complaint. Otherwise, </w:t>
      </w:r>
      <w:r w:rsidR="000E6C83" w:rsidRPr="004C5F91">
        <w:rPr>
          <w:rFonts w:eastAsiaTheme="majorEastAsia"/>
          <w:sz w:val="24"/>
          <w:szCs w:val="24"/>
        </w:rPr>
        <w:t xml:space="preserve">Sexual Assault </w:t>
      </w:r>
      <w:r w:rsidRPr="004C5F91">
        <w:rPr>
          <w:rFonts w:eastAsiaTheme="majorEastAsia"/>
          <w:sz w:val="24"/>
          <w:szCs w:val="24"/>
        </w:rPr>
        <w:t xml:space="preserve">will be categorized as </w:t>
      </w:r>
      <w:r w:rsidR="00A7246D" w:rsidRPr="004C5F91">
        <w:rPr>
          <w:rFonts w:eastAsiaTheme="majorEastAsia"/>
          <w:sz w:val="24"/>
          <w:szCs w:val="24"/>
        </w:rPr>
        <w:t>Non-Regulatory</w:t>
      </w:r>
      <w:r w:rsidRPr="004C5F91">
        <w:rPr>
          <w:rFonts w:eastAsiaTheme="majorEastAsia"/>
          <w:sz w:val="24"/>
          <w:szCs w:val="24"/>
        </w:rPr>
        <w:t xml:space="preserve">. </w:t>
      </w:r>
    </w:p>
    <w:p w14:paraId="4C9C9B5A" w14:textId="77777777" w:rsidR="00B36681" w:rsidRPr="004C5F91" w:rsidRDefault="00B36681" w:rsidP="000547C0">
      <w:pPr>
        <w:ind w:left="720"/>
        <w:rPr>
          <w:rFonts w:eastAsiaTheme="majorEastAsia"/>
          <w:sz w:val="24"/>
          <w:szCs w:val="24"/>
        </w:rPr>
      </w:pPr>
    </w:p>
    <w:p w14:paraId="199C3E4E" w14:textId="00C77B6E" w:rsidR="009C19E7" w:rsidRPr="000547C0" w:rsidRDefault="009C19E7" w:rsidP="000547C0">
      <w:pPr>
        <w:pStyle w:val="ListParagraph"/>
        <w:numPr>
          <w:ilvl w:val="0"/>
          <w:numId w:val="91"/>
        </w:numPr>
        <w:ind w:left="360"/>
        <w:rPr>
          <w:sz w:val="24"/>
          <w:szCs w:val="24"/>
        </w:rPr>
      </w:pPr>
      <w:r w:rsidRPr="004C5F91">
        <w:rPr>
          <w:b/>
          <w:sz w:val="24"/>
          <w:szCs w:val="24"/>
        </w:rPr>
        <w:t>Sexual Exploitation</w:t>
      </w:r>
      <w:r w:rsidRPr="004C5F91">
        <w:rPr>
          <w:sz w:val="24"/>
          <w:szCs w:val="24"/>
        </w:rPr>
        <w:t xml:space="preserve"> – Engaging in sexual behaviors directed toward or involving another person</w:t>
      </w:r>
      <w:r w:rsidR="003F0A50" w:rsidRPr="004C5F91">
        <w:rPr>
          <w:sz w:val="24"/>
          <w:szCs w:val="24"/>
        </w:rPr>
        <w:t xml:space="preserve"> or use of another person’s sexuality</w:t>
      </w:r>
      <w:r w:rsidRPr="004C5F91">
        <w:rPr>
          <w:sz w:val="24"/>
          <w:szCs w:val="24"/>
        </w:rPr>
        <w:t xml:space="preserve"> </w:t>
      </w:r>
      <w:r w:rsidR="00313CB2" w:rsidRPr="004C5F91">
        <w:rPr>
          <w:sz w:val="24"/>
          <w:szCs w:val="24"/>
        </w:rPr>
        <w:t>for purposes of sexual gratification, financial gain, personal gain or personal</w:t>
      </w:r>
      <w:r w:rsidR="00313CB2" w:rsidRPr="000547C0">
        <w:rPr>
          <w:sz w:val="24"/>
          <w:szCs w:val="24"/>
        </w:rPr>
        <w:t xml:space="preserve"> advantage when Consent is not present</w:t>
      </w:r>
      <w:r w:rsidRPr="000547C0">
        <w:rPr>
          <w:sz w:val="24"/>
          <w:szCs w:val="24"/>
        </w:rPr>
        <w:t>. This includes, but is not limited to, the following actions</w:t>
      </w:r>
      <w:r w:rsidR="00FA0233" w:rsidRPr="000547C0">
        <w:rPr>
          <w:sz w:val="24"/>
          <w:szCs w:val="24"/>
        </w:rPr>
        <w:t xml:space="preserve">, </w:t>
      </w:r>
      <w:r w:rsidRPr="000547C0">
        <w:rPr>
          <w:sz w:val="24"/>
          <w:szCs w:val="24"/>
        </w:rPr>
        <w:t>including when they are done via electronic means, methods or devices:</w:t>
      </w:r>
    </w:p>
    <w:p w14:paraId="1A0EEF6F" w14:textId="580F3045" w:rsidR="009C19E7" w:rsidRPr="000547C0" w:rsidRDefault="009C19E7" w:rsidP="000547C0">
      <w:pPr>
        <w:pStyle w:val="ListParagraph"/>
        <w:numPr>
          <w:ilvl w:val="1"/>
          <w:numId w:val="91"/>
        </w:numPr>
        <w:spacing w:before="160"/>
        <w:ind w:left="1080"/>
        <w:rPr>
          <w:sz w:val="24"/>
          <w:szCs w:val="24"/>
        </w:rPr>
      </w:pPr>
      <w:r w:rsidRPr="000547C0">
        <w:rPr>
          <w:sz w:val="24"/>
          <w:szCs w:val="24"/>
        </w:rPr>
        <w:t>Sexual voyeurism or permitting others to witness or observe the sexual or intimate activity of another person without that person’s</w:t>
      </w:r>
      <w:r w:rsidRPr="000547C0">
        <w:rPr>
          <w:spacing w:val="-12"/>
          <w:sz w:val="24"/>
          <w:szCs w:val="24"/>
        </w:rPr>
        <w:t xml:space="preserve"> </w:t>
      </w:r>
      <w:proofErr w:type="gramStart"/>
      <w:r w:rsidR="002274D8" w:rsidRPr="000547C0">
        <w:rPr>
          <w:sz w:val="24"/>
          <w:szCs w:val="24"/>
        </w:rPr>
        <w:t>C</w:t>
      </w:r>
      <w:r w:rsidRPr="000547C0">
        <w:rPr>
          <w:sz w:val="24"/>
          <w:szCs w:val="24"/>
        </w:rPr>
        <w:t>onsent;</w:t>
      </w:r>
      <w:proofErr w:type="gramEnd"/>
    </w:p>
    <w:p w14:paraId="4A043889" w14:textId="3B64265C" w:rsidR="009C19E7" w:rsidRPr="000547C0" w:rsidRDefault="009C19E7" w:rsidP="000547C0">
      <w:pPr>
        <w:pStyle w:val="ListParagraph"/>
        <w:numPr>
          <w:ilvl w:val="1"/>
          <w:numId w:val="91"/>
        </w:numPr>
        <w:spacing w:before="160"/>
        <w:ind w:left="1080"/>
        <w:rPr>
          <w:sz w:val="24"/>
          <w:szCs w:val="24"/>
        </w:rPr>
      </w:pPr>
      <w:r w:rsidRPr="000547C0">
        <w:rPr>
          <w:sz w:val="24"/>
          <w:szCs w:val="24"/>
        </w:rPr>
        <w:t xml:space="preserve">Indecent exposure or inducing others to expose private or intimate parts of the body when </w:t>
      </w:r>
      <w:r w:rsidR="002274D8" w:rsidRPr="000547C0">
        <w:rPr>
          <w:sz w:val="24"/>
          <w:szCs w:val="24"/>
        </w:rPr>
        <w:t>Co</w:t>
      </w:r>
      <w:r w:rsidRPr="000547C0">
        <w:rPr>
          <w:sz w:val="24"/>
          <w:szCs w:val="24"/>
        </w:rPr>
        <w:t xml:space="preserve">nsent is not </w:t>
      </w:r>
      <w:proofErr w:type="gramStart"/>
      <w:r w:rsidRPr="000547C0">
        <w:rPr>
          <w:sz w:val="24"/>
          <w:szCs w:val="24"/>
        </w:rPr>
        <w:t>present</w:t>
      </w:r>
      <w:r w:rsidR="00FA0233" w:rsidRPr="000547C0">
        <w:rPr>
          <w:sz w:val="24"/>
          <w:szCs w:val="24"/>
        </w:rPr>
        <w:t>;</w:t>
      </w:r>
      <w:proofErr w:type="gramEnd"/>
      <w:r w:rsidRPr="000547C0">
        <w:rPr>
          <w:sz w:val="24"/>
          <w:szCs w:val="24"/>
        </w:rPr>
        <w:t xml:space="preserve"> </w:t>
      </w:r>
    </w:p>
    <w:p w14:paraId="1EF9B6FD" w14:textId="0C206919" w:rsidR="009C19E7" w:rsidRPr="000547C0" w:rsidRDefault="009C19E7" w:rsidP="000547C0">
      <w:pPr>
        <w:pStyle w:val="ListParagraph"/>
        <w:numPr>
          <w:ilvl w:val="1"/>
          <w:numId w:val="91"/>
        </w:numPr>
        <w:spacing w:before="160"/>
        <w:ind w:left="1080"/>
        <w:rPr>
          <w:sz w:val="24"/>
          <w:szCs w:val="24"/>
        </w:rPr>
      </w:pPr>
      <w:r w:rsidRPr="000547C0">
        <w:rPr>
          <w:sz w:val="24"/>
          <w:szCs w:val="24"/>
        </w:rPr>
        <w:t xml:space="preserve">Recording or distributing information, images or recordings of any person engaged in sexual or intimate activity in a private space without that person’s </w:t>
      </w:r>
      <w:proofErr w:type="gramStart"/>
      <w:r w:rsidR="002274D8" w:rsidRPr="000547C0">
        <w:rPr>
          <w:sz w:val="24"/>
          <w:szCs w:val="24"/>
        </w:rPr>
        <w:t>C</w:t>
      </w:r>
      <w:r w:rsidRPr="000547C0">
        <w:rPr>
          <w:sz w:val="24"/>
          <w:szCs w:val="24"/>
        </w:rPr>
        <w:t>onsent</w:t>
      </w:r>
      <w:r w:rsidR="00FA0233" w:rsidRPr="000547C0">
        <w:rPr>
          <w:sz w:val="24"/>
          <w:szCs w:val="24"/>
        </w:rPr>
        <w:t>;</w:t>
      </w:r>
      <w:proofErr w:type="gramEnd"/>
    </w:p>
    <w:p w14:paraId="6CEDCBDE" w14:textId="264A3AF5" w:rsidR="009C19E7" w:rsidRPr="000547C0" w:rsidRDefault="009C19E7" w:rsidP="000547C0">
      <w:pPr>
        <w:pStyle w:val="ListParagraph"/>
        <w:numPr>
          <w:ilvl w:val="1"/>
          <w:numId w:val="91"/>
        </w:numPr>
        <w:spacing w:before="160"/>
        <w:ind w:left="1080"/>
        <w:rPr>
          <w:sz w:val="24"/>
          <w:szCs w:val="24"/>
        </w:rPr>
      </w:pPr>
      <w:r w:rsidRPr="004C5F91">
        <w:rPr>
          <w:sz w:val="24"/>
          <w:szCs w:val="24"/>
        </w:rPr>
        <w:t>Prostituting</w:t>
      </w:r>
      <w:r w:rsidRPr="000547C0">
        <w:rPr>
          <w:sz w:val="24"/>
          <w:szCs w:val="24"/>
        </w:rPr>
        <w:t xml:space="preserve"> another individual;</w:t>
      </w:r>
      <w:r w:rsidR="00FA0233" w:rsidRPr="000547C0">
        <w:rPr>
          <w:sz w:val="24"/>
          <w:szCs w:val="24"/>
        </w:rPr>
        <w:t xml:space="preserve"> or </w:t>
      </w:r>
    </w:p>
    <w:p w14:paraId="79B2FA2F" w14:textId="77777777" w:rsidR="009C19E7" w:rsidRPr="000547C0" w:rsidRDefault="009C19E7" w:rsidP="000547C0">
      <w:pPr>
        <w:pStyle w:val="ListParagraph"/>
        <w:numPr>
          <w:ilvl w:val="1"/>
          <w:numId w:val="91"/>
        </w:numPr>
        <w:spacing w:before="160"/>
        <w:ind w:left="1080"/>
        <w:rPr>
          <w:sz w:val="24"/>
          <w:szCs w:val="24"/>
        </w:rPr>
      </w:pPr>
      <w:r w:rsidRPr="000547C0">
        <w:rPr>
          <w:sz w:val="24"/>
          <w:szCs w:val="24"/>
        </w:rPr>
        <w:t>Knowingly exposing another individual to a sexually transmitted disease or virus without that individual’s knowledge; and</w:t>
      </w:r>
    </w:p>
    <w:p w14:paraId="6234C4B3" w14:textId="77777777" w:rsidR="009C19E7" w:rsidRPr="004C5F91" w:rsidRDefault="009C19E7" w:rsidP="000547C0">
      <w:pPr>
        <w:pStyle w:val="ListParagraph"/>
        <w:numPr>
          <w:ilvl w:val="1"/>
          <w:numId w:val="91"/>
        </w:numPr>
        <w:spacing w:before="160"/>
        <w:ind w:left="1080"/>
        <w:rPr>
          <w:sz w:val="24"/>
          <w:szCs w:val="24"/>
        </w:rPr>
      </w:pPr>
      <w:r w:rsidRPr="004C5F91">
        <w:rPr>
          <w:sz w:val="24"/>
          <w:szCs w:val="24"/>
        </w:rPr>
        <w:t>Inducing incapacitation for the purpose of making another person vulnerable to non-consensual sexual activity.</w:t>
      </w:r>
    </w:p>
    <w:p w14:paraId="1A233628" w14:textId="77777777" w:rsidR="00B36681" w:rsidRPr="004C5F91" w:rsidRDefault="00B36681" w:rsidP="000547C0">
      <w:pPr>
        <w:pStyle w:val="ListParagraph"/>
        <w:ind w:left="720" w:firstLine="0"/>
        <w:rPr>
          <w:sz w:val="24"/>
          <w:szCs w:val="24"/>
        </w:rPr>
      </w:pPr>
    </w:p>
    <w:p w14:paraId="10930FCB" w14:textId="2B7C3097" w:rsidR="00AA77D6" w:rsidRPr="004C5F91" w:rsidRDefault="00CA2666" w:rsidP="000547C0">
      <w:pPr>
        <w:pStyle w:val="ListParagraph"/>
        <w:numPr>
          <w:ilvl w:val="0"/>
          <w:numId w:val="91"/>
        </w:numPr>
        <w:ind w:left="360"/>
        <w:rPr>
          <w:sz w:val="24"/>
          <w:szCs w:val="24"/>
        </w:rPr>
      </w:pPr>
      <w:r w:rsidRPr="004C5F91">
        <w:rPr>
          <w:b/>
          <w:sz w:val="24"/>
          <w:szCs w:val="24"/>
        </w:rPr>
        <w:t>Regulatory Prohibited Conduct</w:t>
      </w:r>
      <w:r w:rsidRPr="004C5F91">
        <w:rPr>
          <w:sz w:val="24"/>
          <w:szCs w:val="24"/>
        </w:rPr>
        <w:t xml:space="preserve"> </w:t>
      </w:r>
      <w:r w:rsidR="00AA77D6" w:rsidRPr="004C5F91">
        <w:rPr>
          <w:sz w:val="24"/>
          <w:szCs w:val="24"/>
        </w:rPr>
        <w:t xml:space="preserve">– For purposes of </w:t>
      </w:r>
      <w:r w:rsidR="0055524B" w:rsidRPr="004C5F91">
        <w:rPr>
          <w:sz w:val="24"/>
          <w:szCs w:val="24"/>
        </w:rPr>
        <w:t>this Policy</w:t>
      </w:r>
      <w:r w:rsidR="00AA77D6" w:rsidRPr="004C5F91">
        <w:rPr>
          <w:sz w:val="24"/>
          <w:szCs w:val="24"/>
        </w:rPr>
        <w:t xml:space="preserve">, the term includes the defined violations of </w:t>
      </w:r>
      <w:r w:rsidR="00FA0233" w:rsidRPr="004C5F91">
        <w:rPr>
          <w:sz w:val="24"/>
          <w:szCs w:val="24"/>
        </w:rPr>
        <w:t>Regulatory Quid Pro Quo</w:t>
      </w:r>
      <w:r w:rsidR="000E6C83" w:rsidRPr="004C5F91">
        <w:rPr>
          <w:sz w:val="24"/>
          <w:szCs w:val="24"/>
        </w:rPr>
        <w:t>, Regulatory</w:t>
      </w:r>
      <w:r w:rsidR="00FA0233" w:rsidRPr="004C5F91">
        <w:rPr>
          <w:sz w:val="24"/>
          <w:szCs w:val="24"/>
        </w:rPr>
        <w:t xml:space="preserve"> Hostile Environment Sexual Harassment, </w:t>
      </w:r>
      <w:r w:rsidR="000E6C83" w:rsidRPr="004C5F91">
        <w:rPr>
          <w:sz w:val="24"/>
          <w:szCs w:val="24"/>
        </w:rPr>
        <w:t xml:space="preserve">Regulatory </w:t>
      </w:r>
      <w:r w:rsidR="00FA0233" w:rsidRPr="004C5F91">
        <w:rPr>
          <w:sz w:val="24"/>
          <w:szCs w:val="24"/>
        </w:rPr>
        <w:t xml:space="preserve">Dating </w:t>
      </w:r>
      <w:r w:rsidR="000E6C83" w:rsidRPr="004C5F91">
        <w:rPr>
          <w:sz w:val="24"/>
          <w:szCs w:val="24"/>
        </w:rPr>
        <w:t xml:space="preserve">Violence, Regulatory </w:t>
      </w:r>
      <w:r w:rsidR="00FA0233" w:rsidRPr="004C5F91">
        <w:rPr>
          <w:sz w:val="24"/>
          <w:szCs w:val="24"/>
        </w:rPr>
        <w:t xml:space="preserve">Domestic Violence, </w:t>
      </w:r>
      <w:r w:rsidR="000E6C83" w:rsidRPr="004C5F91">
        <w:rPr>
          <w:sz w:val="24"/>
          <w:szCs w:val="24"/>
        </w:rPr>
        <w:t xml:space="preserve">Regulatory </w:t>
      </w:r>
      <w:r w:rsidR="00FA0233" w:rsidRPr="004C5F91">
        <w:rPr>
          <w:sz w:val="24"/>
          <w:szCs w:val="24"/>
        </w:rPr>
        <w:t xml:space="preserve">Sexual Assault and </w:t>
      </w:r>
      <w:r w:rsidR="000E6C83" w:rsidRPr="004C5F91">
        <w:rPr>
          <w:sz w:val="24"/>
          <w:szCs w:val="24"/>
        </w:rPr>
        <w:t xml:space="preserve">Regulatory </w:t>
      </w:r>
      <w:r w:rsidR="00FA0233" w:rsidRPr="004C5F91">
        <w:rPr>
          <w:sz w:val="24"/>
          <w:szCs w:val="24"/>
        </w:rPr>
        <w:t>Stalking</w:t>
      </w:r>
      <w:r w:rsidR="00AA77D6" w:rsidRPr="004C5F91">
        <w:rPr>
          <w:sz w:val="24"/>
          <w:szCs w:val="24"/>
        </w:rPr>
        <w:t xml:space="preserve">. </w:t>
      </w:r>
    </w:p>
    <w:p w14:paraId="082892FC" w14:textId="77777777" w:rsidR="00B36681" w:rsidRPr="004C5F91" w:rsidRDefault="00B36681" w:rsidP="000547C0">
      <w:pPr>
        <w:pStyle w:val="ListParagraph"/>
        <w:ind w:left="360" w:firstLine="0"/>
        <w:rPr>
          <w:sz w:val="24"/>
          <w:szCs w:val="24"/>
        </w:rPr>
      </w:pPr>
    </w:p>
    <w:p w14:paraId="1D6AE8F6" w14:textId="64EEB349" w:rsidR="009C19E7" w:rsidRPr="004C5F91" w:rsidRDefault="009C19E7" w:rsidP="000547C0">
      <w:pPr>
        <w:pStyle w:val="ListParagraph"/>
        <w:numPr>
          <w:ilvl w:val="0"/>
          <w:numId w:val="91"/>
        </w:numPr>
        <w:ind w:left="360"/>
        <w:rPr>
          <w:sz w:val="24"/>
          <w:szCs w:val="24"/>
        </w:rPr>
      </w:pPr>
      <w:r w:rsidRPr="004C5F91">
        <w:rPr>
          <w:b/>
          <w:sz w:val="24"/>
          <w:szCs w:val="24"/>
        </w:rPr>
        <w:t>Regulatory Quid Pro Quo Sexual Harassment</w:t>
      </w:r>
      <w:r w:rsidR="00B36681" w:rsidRPr="004C5F91">
        <w:rPr>
          <w:sz w:val="24"/>
          <w:szCs w:val="24"/>
        </w:rPr>
        <w:t xml:space="preserve"> -</w:t>
      </w:r>
      <w:r w:rsidRPr="004C5F91">
        <w:rPr>
          <w:sz w:val="24"/>
          <w:szCs w:val="24"/>
        </w:rPr>
        <w:t xml:space="preserve"> An </w:t>
      </w:r>
      <w:r w:rsidR="00A46BF8" w:rsidRPr="004C5F91">
        <w:rPr>
          <w:sz w:val="24"/>
          <w:szCs w:val="24"/>
        </w:rPr>
        <w:t>E</w:t>
      </w:r>
      <w:r w:rsidRPr="004C5F91">
        <w:rPr>
          <w:sz w:val="24"/>
          <w:szCs w:val="24"/>
        </w:rPr>
        <w:t xml:space="preserve">mployee conditioning </w:t>
      </w:r>
      <w:r w:rsidR="00A46BF8" w:rsidRPr="004C5F91">
        <w:rPr>
          <w:sz w:val="24"/>
          <w:szCs w:val="24"/>
        </w:rPr>
        <w:t xml:space="preserve">the provision of aid, </w:t>
      </w:r>
      <w:proofErr w:type="gramStart"/>
      <w:r w:rsidR="00A46BF8" w:rsidRPr="004C5F91">
        <w:rPr>
          <w:sz w:val="24"/>
          <w:szCs w:val="24"/>
        </w:rPr>
        <w:lastRenderedPageBreak/>
        <w:t>benefit</w:t>
      </w:r>
      <w:proofErr w:type="gramEnd"/>
      <w:r w:rsidR="00A46BF8" w:rsidRPr="004C5F91">
        <w:rPr>
          <w:sz w:val="24"/>
          <w:szCs w:val="24"/>
        </w:rPr>
        <w:t xml:space="preserve"> or service of the </w:t>
      </w:r>
      <w:r w:rsidR="001906B0" w:rsidRPr="004C5F91">
        <w:rPr>
          <w:sz w:val="24"/>
          <w:szCs w:val="24"/>
        </w:rPr>
        <w:t>Institution</w:t>
      </w:r>
      <w:r w:rsidRPr="004C5F91">
        <w:rPr>
          <w:sz w:val="24"/>
          <w:szCs w:val="24"/>
        </w:rPr>
        <w:t xml:space="preserve"> on </w:t>
      </w:r>
      <w:r w:rsidR="00A46BF8" w:rsidRPr="004C5F91">
        <w:rPr>
          <w:sz w:val="24"/>
          <w:szCs w:val="24"/>
        </w:rPr>
        <w:t xml:space="preserve">an individual’s </w:t>
      </w:r>
      <w:r w:rsidRPr="004C5F91">
        <w:rPr>
          <w:sz w:val="24"/>
          <w:szCs w:val="24"/>
        </w:rPr>
        <w:t>participation in unwelcome sexual conduct</w:t>
      </w:r>
      <w:r w:rsidR="00A46BF8" w:rsidRPr="004C5F91">
        <w:rPr>
          <w:sz w:val="24"/>
          <w:szCs w:val="24"/>
        </w:rPr>
        <w:t>.</w:t>
      </w:r>
      <w:r w:rsidRPr="004C5F91">
        <w:rPr>
          <w:sz w:val="24"/>
          <w:szCs w:val="24"/>
        </w:rPr>
        <w:t xml:space="preserve"> </w:t>
      </w:r>
    </w:p>
    <w:p w14:paraId="3F1D4F02" w14:textId="77777777" w:rsidR="00B36681" w:rsidRPr="000547C0" w:rsidRDefault="00B36681" w:rsidP="000547C0">
      <w:pPr>
        <w:pStyle w:val="ListParagraph"/>
        <w:ind w:left="360"/>
        <w:rPr>
          <w:sz w:val="24"/>
          <w:szCs w:val="24"/>
          <w:highlight w:val="lightGray"/>
        </w:rPr>
      </w:pPr>
    </w:p>
    <w:p w14:paraId="2977E85B" w14:textId="441F9A73" w:rsidR="009C19E7" w:rsidRPr="004C5F91" w:rsidRDefault="009C19E7" w:rsidP="000547C0">
      <w:pPr>
        <w:pStyle w:val="ListParagraph"/>
        <w:numPr>
          <w:ilvl w:val="0"/>
          <w:numId w:val="91"/>
        </w:numPr>
        <w:ind w:left="360"/>
        <w:rPr>
          <w:sz w:val="24"/>
          <w:szCs w:val="24"/>
        </w:rPr>
      </w:pPr>
      <w:r w:rsidRPr="004C5F91">
        <w:rPr>
          <w:b/>
          <w:sz w:val="24"/>
          <w:szCs w:val="24"/>
        </w:rPr>
        <w:t>Non-Regulatory Quid Pro Quo Sexual Harassment</w:t>
      </w:r>
      <w:r w:rsidR="00B36681" w:rsidRPr="004C5F91">
        <w:rPr>
          <w:sz w:val="24"/>
          <w:szCs w:val="24"/>
        </w:rPr>
        <w:t xml:space="preserve"> - </w:t>
      </w:r>
      <w:r w:rsidRPr="004C5F91">
        <w:rPr>
          <w:sz w:val="24"/>
          <w:szCs w:val="24"/>
        </w:rPr>
        <w:t xml:space="preserve">An </w:t>
      </w:r>
      <w:r w:rsidR="004C55FC" w:rsidRPr="004C5F91">
        <w:rPr>
          <w:sz w:val="24"/>
          <w:szCs w:val="24"/>
        </w:rPr>
        <w:t>O</w:t>
      </w:r>
      <w:r w:rsidRPr="004C5F91">
        <w:rPr>
          <w:sz w:val="24"/>
          <w:szCs w:val="24"/>
        </w:rPr>
        <w:t xml:space="preserve">fficial, </w:t>
      </w:r>
      <w:r w:rsidR="004C55FC" w:rsidRPr="004C5F91">
        <w:rPr>
          <w:sz w:val="24"/>
          <w:szCs w:val="24"/>
        </w:rPr>
        <w:t>V</w:t>
      </w:r>
      <w:r w:rsidRPr="004C5F91">
        <w:rPr>
          <w:sz w:val="24"/>
          <w:szCs w:val="24"/>
        </w:rPr>
        <w:t xml:space="preserve">olunteer or </w:t>
      </w:r>
      <w:r w:rsidR="004C55FC" w:rsidRPr="004C5F91">
        <w:rPr>
          <w:sz w:val="24"/>
          <w:szCs w:val="24"/>
        </w:rPr>
        <w:t>S</w:t>
      </w:r>
      <w:r w:rsidRPr="004C5F91">
        <w:rPr>
          <w:sz w:val="24"/>
          <w:szCs w:val="24"/>
        </w:rPr>
        <w:t xml:space="preserve">tudent conditioning </w:t>
      </w:r>
      <w:r w:rsidR="00A46BF8" w:rsidRPr="004C5F91">
        <w:rPr>
          <w:sz w:val="24"/>
          <w:szCs w:val="24"/>
        </w:rPr>
        <w:t xml:space="preserve">the provision of aid, </w:t>
      </w:r>
      <w:proofErr w:type="gramStart"/>
      <w:r w:rsidR="00A46BF8" w:rsidRPr="004C5F91">
        <w:rPr>
          <w:sz w:val="24"/>
          <w:szCs w:val="24"/>
        </w:rPr>
        <w:t>benefit</w:t>
      </w:r>
      <w:proofErr w:type="gramEnd"/>
      <w:r w:rsidR="00A46BF8" w:rsidRPr="004C5F91">
        <w:rPr>
          <w:sz w:val="24"/>
          <w:szCs w:val="24"/>
        </w:rPr>
        <w:t xml:space="preserve"> or service of the </w:t>
      </w:r>
      <w:r w:rsidR="001906B0" w:rsidRPr="004C5F91">
        <w:rPr>
          <w:sz w:val="24"/>
          <w:szCs w:val="24"/>
        </w:rPr>
        <w:t>Institution</w:t>
      </w:r>
      <w:r w:rsidR="00A46BF8" w:rsidRPr="004C5F91">
        <w:rPr>
          <w:sz w:val="24"/>
          <w:szCs w:val="24"/>
        </w:rPr>
        <w:t xml:space="preserve"> </w:t>
      </w:r>
      <w:r w:rsidRPr="004C5F91">
        <w:rPr>
          <w:sz w:val="24"/>
          <w:szCs w:val="24"/>
        </w:rPr>
        <w:t xml:space="preserve">on </w:t>
      </w:r>
      <w:r w:rsidR="00A46BF8" w:rsidRPr="004C5F91">
        <w:rPr>
          <w:sz w:val="24"/>
          <w:szCs w:val="24"/>
        </w:rPr>
        <w:t xml:space="preserve">the individual’s </w:t>
      </w:r>
      <w:r w:rsidRPr="004C5F91">
        <w:rPr>
          <w:sz w:val="24"/>
          <w:szCs w:val="24"/>
        </w:rPr>
        <w:t xml:space="preserve">participation in unwelcome sexual conduct. </w:t>
      </w:r>
    </w:p>
    <w:p w14:paraId="3909F3A8" w14:textId="77777777" w:rsidR="00B36681" w:rsidRPr="004C5F91" w:rsidRDefault="00B36681" w:rsidP="000547C0">
      <w:pPr>
        <w:pStyle w:val="ListParagraph"/>
        <w:ind w:left="360" w:firstLine="0"/>
        <w:rPr>
          <w:sz w:val="24"/>
          <w:szCs w:val="24"/>
        </w:rPr>
      </w:pPr>
    </w:p>
    <w:p w14:paraId="197910A7" w14:textId="0B7504D9" w:rsidR="003A10D2" w:rsidRPr="004C5F91" w:rsidRDefault="009C19E7" w:rsidP="003A10D2">
      <w:pPr>
        <w:pStyle w:val="ListParagraph"/>
        <w:numPr>
          <w:ilvl w:val="0"/>
          <w:numId w:val="91"/>
        </w:numPr>
        <w:ind w:left="360"/>
        <w:rPr>
          <w:sz w:val="24"/>
          <w:szCs w:val="24"/>
        </w:rPr>
      </w:pPr>
      <w:r w:rsidRPr="004C5F91">
        <w:rPr>
          <w:b/>
          <w:sz w:val="24"/>
          <w:szCs w:val="24"/>
        </w:rPr>
        <w:t xml:space="preserve">Regulatory </w:t>
      </w:r>
      <w:r w:rsidR="00A46BF8" w:rsidRPr="004C5F91">
        <w:rPr>
          <w:b/>
          <w:sz w:val="24"/>
          <w:szCs w:val="24"/>
        </w:rPr>
        <w:t xml:space="preserve">Hostile </w:t>
      </w:r>
      <w:r w:rsidRPr="004C5F91">
        <w:rPr>
          <w:b/>
          <w:sz w:val="24"/>
          <w:szCs w:val="24"/>
        </w:rPr>
        <w:t>Environment</w:t>
      </w:r>
      <w:r w:rsidR="00A46BF8" w:rsidRPr="004C5F91">
        <w:rPr>
          <w:b/>
          <w:sz w:val="24"/>
          <w:szCs w:val="24"/>
        </w:rPr>
        <w:t xml:space="preserve"> Sexual Harassment</w:t>
      </w:r>
      <w:r w:rsidR="00B36681" w:rsidRPr="004C5F91">
        <w:rPr>
          <w:sz w:val="24"/>
          <w:szCs w:val="24"/>
        </w:rPr>
        <w:t xml:space="preserve"> - </w:t>
      </w:r>
      <w:r w:rsidRPr="004C5F91">
        <w:rPr>
          <w:sz w:val="24"/>
          <w:szCs w:val="24"/>
        </w:rPr>
        <w:t>Unwelcome conduct</w:t>
      </w:r>
      <w:r w:rsidR="00FA0233" w:rsidRPr="004C5F91">
        <w:rPr>
          <w:sz w:val="24"/>
          <w:szCs w:val="24"/>
        </w:rPr>
        <w:t>, on the basis of sex,</w:t>
      </w:r>
      <w:r w:rsidRPr="004C5F91">
        <w:rPr>
          <w:sz w:val="24"/>
          <w:szCs w:val="24"/>
        </w:rPr>
        <w:t xml:space="preserve"> that a reasonable person would determine is so severe, pervasive, and objectively offensive that it effectively denies a person equal access to the </w:t>
      </w:r>
      <w:r w:rsidR="001906B0" w:rsidRPr="004C5F91">
        <w:rPr>
          <w:sz w:val="24"/>
          <w:szCs w:val="24"/>
        </w:rPr>
        <w:t>Institution</w:t>
      </w:r>
      <w:r w:rsidR="00A46BF8" w:rsidRPr="004C5F91">
        <w:rPr>
          <w:sz w:val="24"/>
          <w:szCs w:val="24"/>
        </w:rPr>
        <w:t>’s</w:t>
      </w:r>
      <w:r w:rsidRPr="004C5F91">
        <w:rPr>
          <w:sz w:val="24"/>
          <w:szCs w:val="24"/>
        </w:rPr>
        <w:t xml:space="preserve"> </w:t>
      </w:r>
      <w:r w:rsidR="00350F26" w:rsidRPr="004C5F91">
        <w:rPr>
          <w:sz w:val="24"/>
          <w:szCs w:val="24"/>
        </w:rPr>
        <w:t>E</w:t>
      </w:r>
      <w:r w:rsidRPr="004C5F91">
        <w:rPr>
          <w:sz w:val="24"/>
          <w:szCs w:val="24"/>
        </w:rPr>
        <w:t xml:space="preserve">ducation </w:t>
      </w:r>
      <w:r w:rsidR="00350F26" w:rsidRPr="004C5F91">
        <w:rPr>
          <w:sz w:val="24"/>
          <w:szCs w:val="24"/>
        </w:rPr>
        <w:t>P</w:t>
      </w:r>
      <w:r w:rsidRPr="004C5F91">
        <w:rPr>
          <w:sz w:val="24"/>
          <w:szCs w:val="24"/>
        </w:rPr>
        <w:t xml:space="preserve">rogram or </w:t>
      </w:r>
      <w:r w:rsidR="00350F26" w:rsidRPr="004C5F91">
        <w:rPr>
          <w:sz w:val="24"/>
          <w:szCs w:val="24"/>
        </w:rPr>
        <w:t>A</w:t>
      </w:r>
      <w:r w:rsidRPr="004C5F91">
        <w:rPr>
          <w:sz w:val="24"/>
          <w:szCs w:val="24"/>
        </w:rPr>
        <w:t>ctivity</w:t>
      </w:r>
      <w:r w:rsidR="00A46BF8" w:rsidRPr="004C5F91">
        <w:rPr>
          <w:sz w:val="24"/>
          <w:szCs w:val="24"/>
        </w:rPr>
        <w:t>.</w:t>
      </w:r>
    </w:p>
    <w:p w14:paraId="7819AD5E" w14:textId="255FEA7B" w:rsidR="009C19E7" w:rsidRPr="004C5F91" w:rsidRDefault="009C19E7" w:rsidP="000547C0">
      <w:pPr>
        <w:pStyle w:val="ListParagraph"/>
        <w:ind w:left="360" w:firstLine="0"/>
        <w:rPr>
          <w:sz w:val="24"/>
          <w:szCs w:val="24"/>
        </w:rPr>
      </w:pPr>
    </w:p>
    <w:p w14:paraId="089265FB" w14:textId="0D6F02D1" w:rsidR="002F1607" w:rsidRPr="004C5F91" w:rsidRDefault="009C19E7" w:rsidP="000547C0">
      <w:pPr>
        <w:pStyle w:val="ListParagraph"/>
        <w:numPr>
          <w:ilvl w:val="0"/>
          <w:numId w:val="91"/>
        </w:numPr>
        <w:ind w:left="360"/>
        <w:rPr>
          <w:sz w:val="24"/>
          <w:szCs w:val="24"/>
        </w:rPr>
      </w:pPr>
      <w:r w:rsidRPr="004C5F91">
        <w:rPr>
          <w:b/>
          <w:sz w:val="24"/>
          <w:szCs w:val="24"/>
        </w:rPr>
        <w:t>Non-Regulatory Hostile Environment</w:t>
      </w:r>
      <w:r w:rsidR="00A46BF8" w:rsidRPr="004C5F91">
        <w:rPr>
          <w:b/>
          <w:sz w:val="24"/>
          <w:szCs w:val="24"/>
        </w:rPr>
        <w:t xml:space="preserve"> Sexual</w:t>
      </w:r>
      <w:r w:rsidRPr="004C5F91">
        <w:rPr>
          <w:b/>
          <w:sz w:val="24"/>
          <w:szCs w:val="24"/>
        </w:rPr>
        <w:t xml:space="preserve"> Harassment</w:t>
      </w:r>
      <w:r w:rsidR="00B36681" w:rsidRPr="004C5F91">
        <w:rPr>
          <w:sz w:val="24"/>
          <w:szCs w:val="24"/>
        </w:rPr>
        <w:t xml:space="preserve"> - </w:t>
      </w:r>
      <w:r w:rsidRPr="004C5F91">
        <w:rPr>
          <w:sz w:val="24"/>
          <w:szCs w:val="24"/>
        </w:rPr>
        <w:t xml:space="preserve"> </w:t>
      </w:r>
      <w:r w:rsidR="00A46BF8" w:rsidRPr="004C5F91">
        <w:rPr>
          <w:sz w:val="24"/>
          <w:szCs w:val="24"/>
        </w:rPr>
        <w:t xml:space="preserve">Unwelcome conduct, on the basis of sex, that a reasonable person would determine </w:t>
      </w:r>
      <w:r w:rsidRPr="004C5F91">
        <w:rPr>
          <w:sz w:val="24"/>
          <w:szCs w:val="24"/>
        </w:rPr>
        <w:t>is sufficiently severe, pervasive, and objectively offensive that it unreasonably interferes with, limits, or deprives an individual</w:t>
      </w:r>
      <w:r w:rsidRPr="004C5F91">
        <w:rPr>
          <w:spacing w:val="-12"/>
          <w:sz w:val="24"/>
          <w:szCs w:val="24"/>
        </w:rPr>
        <w:t xml:space="preserve"> </w:t>
      </w:r>
      <w:r w:rsidRPr="004C5F91">
        <w:rPr>
          <w:sz w:val="24"/>
          <w:szCs w:val="24"/>
        </w:rPr>
        <w:t>from</w:t>
      </w:r>
      <w:r w:rsidRPr="004C5F91">
        <w:rPr>
          <w:spacing w:val="-16"/>
          <w:sz w:val="24"/>
          <w:szCs w:val="24"/>
        </w:rPr>
        <w:t xml:space="preserve"> </w:t>
      </w:r>
      <w:r w:rsidRPr="004C5F91">
        <w:rPr>
          <w:sz w:val="24"/>
          <w:szCs w:val="24"/>
        </w:rPr>
        <w:t>participating</w:t>
      </w:r>
      <w:r w:rsidRPr="004C5F91">
        <w:rPr>
          <w:spacing w:val="-14"/>
          <w:sz w:val="24"/>
          <w:szCs w:val="24"/>
        </w:rPr>
        <w:t xml:space="preserve"> </w:t>
      </w:r>
      <w:r w:rsidRPr="004C5F91">
        <w:rPr>
          <w:sz w:val="24"/>
          <w:szCs w:val="24"/>
        </w:rPr>
        <w:t>in</w:t>
      </w:r>
      <w:r w:rsidRPr="004C5F91">
        <w:rPr>
          <w:spacing w:val="-15"/>
          <w:sz w:val="24"/>
          <w:szCs w:val="24"/>
        </w:rPr>
        <w:t xml:space="preserve"> </w:t>
      </w:r>
      <w:r w:rsidRPr="004C5F91">
        <w:rPr>
          <w:sz w:val="24"/>
          <w:szCs w:val="24"/>
        </w:rPr>
        <w:t>or</w:t>
      </w:r>
      <w:r w:rsidRPr="004C5F91">
        <w:rPr>
          <w:spacing w:val="-16"/>
          <w:sz w:val="24"/>
          <w:szCs w:val="24"/>
        </w:rPr>
        <w:t xml:space="preserve"> </w:t>
      </w:r>
      <w:r w:rsidRPr="004C5F91">
        <w:rPr>
          <w:sz w:val="24"/>
          <w:szCs w:val="24"/>
        </w:rPr>
        <w:t>benefitting</w:t>
      </w:r>
      <w:r w:rsidRPr="004C5F91">
        <w:rPr>
          <w:spacing w:val="-14"/>
          <w:sz w:val="24"/>
          <w:szCs w:val="24"/>
        </w:rPr>
        <w:t xml:space="preserve"> </w:t>
      </w:r>
      <w:r w:rsidRPr="004C5F91">
        <w:rPr>
          <w:sz w:val="24"/>
          <w:szCs w:val="24"/>
        </w:rPr>
        <w:t>from</w:t>
      </w:r>
      <w:r w:rsidRPr="004C5F91">
        <w:rPr>
          <w:spacing w:val="-13"/>
          <w:sz w:val="24"/>
          <w:szCs w:val="24"/>
        </w:rPr>
        <w:t xml:space="preserve"> </w:t>
      </w:r>
      <w:r w:rsidR="002F1607" w:rsidRPr="004C5F91">
        <w:rPr>
          <w:sz w:val="24"/>
          <w:szCs w:val="24"/>
        </w:rPr>
        <w:t xml:space="preserve">any educational, employment, social or residential program in offered connection with the </w:t>
      </w:r>
      <w:r w:rsidR="001906B0" w:rsidRPr="004C5F91">
        <w:rPr>
          <w:sz w:val="24"/>
          <w:szCs w:val="24"/>
        </w:rPr>
        <w:t>Institution</w:t>
      </w:r>
      <w:r w:rsidR="002F1607" w:rsidRPr="004C5F91">
        <w:rPr>
          <w:sz w:val="24"/>
          <w:szCs w:val="24"/>
        </w:rPr>
        <w:t xml:space="preserve">. </w:t>
      </w:r>
    </w:p>
    <w:p w14:paraId="19501A8C" w14:textId="77777777" w:rsidR="00B36681" w:rsidRPr="004C5F91" w:rsidRDefault="00B36681" w:rsidP="000547C0">
      <w:pPr>
        <w:pStyle w:val="ListParagraph"/>
        <w:ind w:left="360" w:firstLine="0"/>
        <w:rPr>
          <w:sz w:val="24"/>
          <w:szCs w:val="24"/>
        </w:rPr>
      </w:pPr>
    </w:p>
    <w:p w14:paraId="1423144E" w14:textId="2FDB8111" w:rsidR="00B36681" w:rsidRPr="004C5F91" w:rsidRDefault="009C19E7" w:rsidP="000547C0">
      <w:pPr>
        <w:pStyle w:val="ListParagraph"/>
        <w:numPr>
          <w:ilvl w:val="0"/>
          <w:numId w:val="91"/>
        </w:numPr>
        <w:ind w:left="360"/>
        <w:rPr>
          <w:sz w:val="24"/>
          <w:szCs w:val="24"/>
        </w:rPr>
      </w:pPr>
      <w:r w:rsidRPr="004C5F91">
        <w:rPr>
          <w:b/>
          <w:sz w:val="24"/>
          <w:szCs w:val="24"/>
        </w:rPr>
        <w:t>Stalking</w:t>
      </w:r>
      <w:r w:rsidRPr="004C5F91">
        <w:rPr>
          <w:sz w:val="24"/>
          <w:szCs w:val="24"/>
        </w:rPr>
        <w:t xml:space="preserve"> – (as defined in the VAWA amendments to the </w:t>
      </w:r>
      <w:proofErr w:type="spellStart"/>
      <w:r w:rsidRPr="004C5F91">
        <w:rPr>
          <w:sz w:val="24"/>
          <w:szCs w:val="24"/>
        </w:rPr>
        <w:t>Clery</w:t>
      </w:r>
      <w:proofErr w:type="spellEnd"/>
      <w:r w:rsidRPr="004C5F91">
        <w:rPr>
          <w:sz w:val="24"/>
          <w:szCs w:val="24"/>
        </w:rPr>
        <w:t xml:space="preserve"> Act) means engaging in a course of conduct directed at a specific person that would cause a reasonable person to—</w:t>
      </w:r>
    </w:p>
    <w:p w14:paraId="5679646C" w14:textId="77777777" w:rsidR="009C19E7" w:rsidRPr="004C5F91" w:rsidRDefault="009C19E7" w:rsidP="000547C0">
      <w:pPr>
        <w:pStyle w:val="ListParagraph"/>
        <w:numPr>
          <w:ilvl w:val="1"/>
          <w:numId w:val="91"/>
        </w:numPr>
        <w:spacing w:before="160"/>
        <w:rPr>
          <w:sz w:val="24"/>
          <w:szCs w:val="24"/>
        </w:rPr>
      </w:pPr>
      <w:r w:rsidRPr="004C5F91">
        <w:rPr>
          <w:sz w:val="24"/>
          <w:szCs w:val="24"/>
        </w:rPr>
        <w:t xml:space="preserve">fear for their safety or the safety of others; or </w:t>
      </w:r>
    </w:p>
    <w:p w14:paraId="0A0E6E9C" w14:textId="77777777" w:rsidR="009C19E7" w:rsidRPr="004C5F91" w:rsidRDefault="009C19E7" w:rsidP="000547C0">
      <w:pPr>
        <w:pStyle w:val="ListParagraph"/>
        <w:numPr>
          <w:ilvl w:val="1"/>
          <w:numId w:val="91"/>
        </w:numPr>
        <w:spacing w:before="160"/>
        <w:rPr>
          <w:sz w:val="24"/>
          <w:szCs w:val="24"/>
        </w:rPr>
      </w:pPr>
      <w:r w:rsidRPr="004C5F91">
        <w:rPr>
          <w:sz w:val="24"/>
          <w:szCs w:val="24"/>
        </w:rPr>
        <w:t>suffer substantial emotional distress.</w:t>
      </w:r>
    </w:p>
    <w:p w14:paraId="66B6154F" w14:textId="2DFABF71" w:rsidR="009C19E7" w:rsidRPr="000547C0" w:rsidRDefault="009C19E7" w:rsidP="000547C0">
      <w:pPr>
        <w:spacing w:before="160"/>
        <w:ind w:left="720"/>
        <w:rPr>
          <w:sz w:val="24"/>
          <w:szCs w:val="24"/>
        </w:rPr>
      </w:pPr>
      <w:r w:rsidRPr="000547C0">
        <w:rPr>
          <w:sz w:val="24"/>
          <w:szCs w:val="24"/>
        </w:rPr>
        <w:t>A course of conduct is when a person engages in two or more acts that include, but are not limited to, acts in which the person directly, indirectly, or through third parties, by any action, method, device, or means, follows, monitors, observes, surveys, threatens, or communicates to or about a person in a prohibited way, or interferes with a person’s property.</w:t>
      </w:r>
    </w:p>
    <w:p w14:paraId="725C7234" w14:textId="15F350C9" w:rsidR="009C19E7" w:rsidRPr="000547C0" w:rsidRDefault="009C19E7" w:rsidP="000547C0">
      <w:pPr>
        <w:spacing w:before="160"/>
        <w:ind w:left="720"/>
        <w:rPr>
          <w:sz w:val="24"/>
          <w:szCs w:val="24"/>
        </w:rPr>
      </w:pPr>
      <w:r w:rsidRPr="000547C0">
        <w:rPr>
          <w:sz w:val="24"/>
          <w:szCs w:val="24"/>
        </w:rPr>
        <w:t xml:space="preserve">Stalking includes the concept of cyberstalking, in which electronic media such as the Internet, social networks, blogs, cell phones, texts, </w:t>
      </w:r>
      <w:r w:rsidR="00A46BF8" w:rsidRPr="000547C0">
        <w:rPr>
          <w:sz w:val="24"/>
          <w:szCs w:val="24"/>
        </w:rPr>
        <w:t xml:space="preserve">email </w:t>
      </w:r>
      <w:r w:rsidRPr="000547C0">
        <w:rPr>
          <w:sz w:val="24"/>
          <w:szCs w:val="24"/>
        </w:rPr>
        <w:t>or other similar devices or forms of contact are used to pursue, harass, or to make unwelcome contact with another person in an unsolicited fashion.</w:t>
      </w:r>
    </w:p>
    <w:p w14:paraId="49EE636F" w14:textId="645E2383" w:rsidR="000E6C83" w:rsidRPr="000547C0" w:rsidRDefault="000E6C83" w:rsidP="000547C0">
      <w:pPr>
        <w:spacing w:before="160"/>
        <w:ind w:left="720"/>
        <w:rPr>
          <w:rFonts w:eastAsiaTheme="majorEastAsia"/>
          <w:sz w:val="24"/>
          <w:szCs w:val="24"/>
        </w:rPr>
      </w:pPr>
      <w:r w:rsidRPr="000547C0">
        <w:rPr>
          <w:sz w:val="24"/>
          <w:szCs w:val="24"/>
        </w:rPr>
        <w:t>Stalking</w:t>
      </w:r>
      <w:r w:rsidRPr="000547C0">
        <w:rPr>
          <w:rFonts w:eastAsiaTheme="majorEastAsia"/>
          <w:sz w:val="24"/>
          <w:szCs w:val="24"/>
        </w:rPr>
        <w:t xml:space="preserve"> is categorized as Regulatory when it occurs in the United States, within </w:t>
      </w:r>
      <w:r w:rsidR="00BA4019" w:rsidRPr="000547C0">
        <w:rPr>
          <w:rFonts w:eastAsiaTheme="majorEastAsia"/>
          <w:sz w:val="24"/>
          <w:szCs w:val="24"/>
        </w:rPr>
        <w:t>an Education Program or Activity</w:t>
      </w:r>
      <w:r w:rsidRPr="000547C0">
        <w:rPr>
          <w:rFonts w:eastAsiaTheme="majorEastAsia"/>
          <w:sz w:val="24"/>
          <w:szCs w:val="24"/>
        </w:rPr>
        <w:t xml:space="preserve"> and when the Complainant is participating or seeking to participate in a</w:t>
      </w:r>
      <w:r w:rsidR="00BA4019" w:rsidRPr="000547C0">
        <w:rPr>
          <w:rFonts w:eastAsiaTheme="majorEastAsia"/>
          <w:sz w:val="24"/>
          <w:szCs w:val="24"/>
        </w:rPr>
        <w:t>n</w:t>
      </w:r>
      <w:r w:rsidRPr="000547C0">
        <w:rPr>
          <w:rFonts w:eastAsiaTheme="majorEastAsia"/>
          <w:sz w:val="24"/>
          <w:szCs w:val="24"/>
        </w:rPr>
        <w:t xml:space="preserve"> </w:t>
      </w:r>
      <w:r w:rsidR="00BA4019" w:rsidRPr="000547C0">
        <w:rPr>
          <w:rFonts w:eastAsiaTheme="majorEastAsia"/>
          <w:sz w:val="24"/>
          <w:szCs w:val="24"/>
        </w:rPr>
        <w:t xml:space="preserve">Education Program or Activity </w:t>
      </w:r>
      <w:r w:rsidRPr="000547C0">
        <w:rPr>
          <w:rFonts w:eastAsiaTheme="majorEastAsia"/>
          <w:sz w:val="24"/>
          <w:szCs w:val="24"/>
        </w:rPr>
        <w:t xml:space="preserve">at the time of the filing of the complaint. Otherwise, Stalking will be categorized as </w:t>
      </w:r>
      <w:r w:rsidR="00A7246D" w:rsidRPr="000547C0">
        <w:rPr>
          <w:rFonts w:eastAsiaTheme="majorEastAsia"/>
          <w:sz w:val="24"/>
          <w:szCs w:val="24"/>
        </w:rPr>
        <w:t>Non-Regulatory</w:t>
      </w:r>
      <w:r w:rsidRPr="000547C0">
        <w:rPr>
          <w:rFonts w:eastAsiaTheme="majorEastAsia"/>
          <w:sz w:val="24"/>
          <w:szCs w:val="24"/>
        </w:rPr>
        <w:t xml:space="preserve">. </w:t>
      </w:r>
    </w:p>
    <w:p w14:paraId="0BBE5659" w14:textId="0EC43680" w:rsidR="00D30B13" w:rsidRPr="004C5F91" w:rsidRDefault="00FC02B9" w:rsidP="004C5F91">
      <w:pPr>
        <w:pStyle w:val="Heading1"/>
      </w:pPr>
      <w:bookmarkStart w:id="29" w:name="_Toc45555651"/>
      <w:bookmarkStart w:id="30" w:name="_Toc50638088"/>
      <w:r w:rsidRPr="004C5F91">
        <w:t>Other Definitions</w:t>
      </w:r>
      <w:bookmarkEnd w:id="29"/>
      <w:bookmarkEnd w:id="30"/>
      <w:r w:rsidRPr="004C5F91">
        <w:t xml:space="preserve"> </w:t>
      </w:r>
      <w:bookmarkStart w:id="31" w:name="Consent_–_A_knowing_and_voluntary_agreem"/>
      <w:bookmarkStart w:id="32" w:name="Intimate-Partner_Violence_–_An_act_of_vi"/>
      <w:bookmarkStart w:id="33" w:name="Sexual_Assault_–_This_includes_the_follo"/>
      <w:bookmarkStart w:id="34" w:name="_Toc45555652"/>
      <w:bookmarkEnd w:id="31"/>
      <w:bookmarkEnd w:id="32"/>
      <w:bookmarkEnd w:id="33"/>
    </w:p>
    <w:p w14:paraId="65F6A387" w14:textId="77777777" w:rsidR="00360B0C" w:rsidRPr="000547C0" w:rsidRDefault="00360B0C" w:rsidP="000547C0">
      <w:pPr>
        <w:pStyle w:val="ListParagraph"/>
        <w:ind w:left="720" w:firstLine="0"/>
        <w:rPr>
          <w:sz w:val="24"/>
          <w:szCs w:val="24"/>
        </w:rPr>
      </w:pPr>
    </w:p>
    <w:p w14:paraId="76181EC1" w14:textId="027BE46C" w:rsidR="005615DC" w:rsidRPr="000547C0" w:rsidRDefault="008B545D" w:rsidP="000547C0">
      <w:pPr>
        <w:pStyle w:val="ListParagraph"/>
        <w:numPr>
          <w:ilvl w:val="0"/>
          <w:numId w:val="92"/>
        </w:numPr>
        <w:ind w:left="360"/>
        <w:rPr>
          <w:sz w:val="24"/>
          <w:szCs w:val="24"/>
        </w:rPr>
      </w:pPr>
      <w:r w:rsidRPr="000547C0">
        <w:rPr>
          <w:b/>
          <w:sz w:val="24"/>
          <w:szCs w:val="24"/>
        </w:rPr>
        <w:t>Advisor</w:t>
      </w:r>
      <w:r w:rsidR="00041316" w:rsidRPr="000547C0">
        <w:rPr>
          <w:sz w:val="24"/>
          <w:szCs w:val="24"/>
        </w:rPr>
        <w:t xml:space="preserve"> </w:t>
      </w:r>
      <w:r w:rsidR="00655E9D" w:rsidRPr="000547C0">
        <w:rPr>
          <w:sz w:val="24"/>
          <w:szCs w:val="24"/>
        </w:rPr>
        <w:t xml:space="preserve">- </w:t>
      </w:r>
      <w:r w:rsidRPr="000547C0">
        <w:rPr>
          <w:sz w:val="24"/>
          <w:szCs w:val="24"/>
        </w:rPr>
        <w:t xml:space="preserve">An individual who may be present to provide support to a </w:t>
      </w:r>
      <w:r w:rsidR="004C55FC" w:rsidRPr="000547C0">
        <w:rPr>
          <w:sz w:val="24"/>
          <w:szCs w:val="24"/>
        </w:rPr>
        <w:t>Party</w:t>
      </w:r>
      <w:r w:rsidRPr="000547C0">
        <w:rPr>
          <w:sz w:val="24"/>
          <w:szCs w:val="24"/>
        </w:rPr>
        <w:t xml:space="preserve"> throughout an investigation and/or hearing.</w:t>
      </w:r>
      <w:r w:rsidR="00655E9D" w:rsidRPr="000547C0">
        <w:rPr>
          <w:sz w:val="24"/>
          <w:szCs w:val="24"/>
        </w:rPr>
        <w:t xml:space="preserve"> </w:t>
      </w:r>
    </w:p>
    <w:p w14:paraId="7D4298A9" w14:textId="113B422A" w:rsidR="005615DC" w:rsidRPr="000547C0" w:rsidRDefault="005615DC" w:rsidP="000547C0">
      <w:pPr>
        <w:pStyle w:val="ListParagraph"/>
        <w:numPr>
          <w:ilvl w:val="0"/>
          <w:numId w:val="93"/>
        </w:numPr>
        <w:spacing w:before="160"/>
        <w:ind w:left="720"/>
        <w:rPr>
          <w:sz w:val="24"/>
          <w:szCs w:val="24"/>
        </w:rPr>
      </w:pPr>
      <w:r w:rsidRPr="000547C0">
        <w:rPr>
          <w:sz w:val="24"/>
          <w:szCs w:val="24"/>
        </w:rPr>
        <w:t xml:space="preserve">Advisors </w:t>
      </w:r>
      <w:r w:rsidR="00655E9D" w:rsidRPr="000547C0">
        <w:rPr>
          <w:sz w:val="24"/>
          <w:szCs w:val="24"/>
        </w:rPr>
        <w:t xml:space="preserve">may accompany a </w:t>
      </w:r>
      <w:r w:rsidR="004C55FC" w:rsidRPr="000547C0">
        <w:rPr>
          <w:sz w:val="24"/>
          <w:szCs w:val="24"/>
        </w:rPr>
        <w:t>Party</w:t>
      </w:r>
      <w:r w:rsidR="00655E9D" w:rsidRPr="000547C0">
        <w:rPr>
          <w:sz w:val="24"/>
          <w:szCs w:val="24"/>
        </w:rPr>
        <w:t xml:space="preserve"> to any meeting or hearing they a</w:t>
      </w:r>
      <w:r w:rsidRPr="000547C0">
        <w:rPr>
          <w:sz w:val="24"/>
          <w:szCs w:val="24"/>
        </w:rPr>
        <w:t>r</w:t>
      </w:r>
      <w:r w:rsidR="00655E9D" w:rsidRPr="000547C0">
        <w:rPr>
          <w:sz w:val="24"/>
          <w:szCs w:val="24"/>
        </w:rPr>
        <w:t>e required or eligible to attend</w:t>
      </w:r>
      <w:r w:rsidRPr="000547C0">
        <w:rPr>
          <w:sz w:val="24"/>
          <w:szCs w:val="24"/>
        </w:rPr>
        <w:t>, but may not speak for the Party, except for the purposes of cross-examination</w:t>
      </w:r>
      <w:r w:rsidR="00655E9D" w:rsidRPr="000547C0">
        <w:rPr>
          <w:sz w:val="24"/>
          <w:szCs w:val="24"/>
        </w:rPr>
        <w:t xml:space="preserve">. </w:t>
      </w:r>
    </w:p>
    <w:p w14:paraId="331EE164" w14:textId="0CE671C8" w:rsidR="00A46BF8" w:rsidRPr="000547C0" w:rsidRDefault="00A46BF8" w:rsidP="000547C0">
      <w:pPr>
        <w:pStyle w:val="ListParagraph"/>
        <w:numPr>
          <w:ilvl w:val="0"/>
          <w:numId w:val="93"/>
        </w:numPr>
        <w:spacing w:before="160"/>
        <w:ind w:left="720"/>
        <w:rPr>
          <w:sz w:val="24"/>
          <w:szCs w:val="24"/>
        </w:rPr>
      </w:pPr>
      <w:bookmarkStart w:id="35" w:name="_Hlk46240087"/>
      <w:r w:rsidRPr="000547C0">
        <w:rPr>
          <w:sz w:val="24"/>
          <w:szCs w:val="24"/>
        </w:rPr>
        <w:t xml:space="preserve">Each party is responsible for coordinating and scheduling with their choice of Advisor. </w:t>
      </w:r>
    </w:p>
    <w:p w14:paraId="199CE048" w14:textId="6111580A" w:rsidR="005615DC" w:rsidRPr="000547C0" w:rsidRDefault="005920CB" w:rsidP="000547C0">
      <w:pPr>
        <w:pStyle w:val="ListParagraph"/>
        <w:numPr>
          <w:ilvl w:val="0"/>
          <w:numId w:val="93"/>
        </w:numPr>
        <w:spacing w:before="160"/>
        <w:ind w:left="720"/>
        <w:rPr>
          <w:sz w:val="24"/>
          <w:szCs w:val="24"/>
        </w:rPr>
      </w:pPr>
      <w:r w:rsidRPr="000547C0">
        <w:rPr>
          <w:sz w:val="24"/>
          <w:szCs w:val="24"/>
        </w:rPr>
        <w:t>The Advisor may be an attorney</w:t>
      </w:r>
      <w:r w:rsidR="00A46BF8" w:rsidRPr="000547C0">
        <w:rPr>
          <w:sz w:val="24"/>
          <w:szCs w:val="24"/>
        </w:rPr>
        <w:t xml:space="preserve"> or a </w:t>
      </w:r>
      <w:bookmarkEnd w:id="35"/>
      <w:r w:rsidR="00655E9D" w:rsidRPr="000547C0">
        <w:rPr>
          <w:sz w:val="24"/>
          <w:szCs w:val="24"/>
        </w:rPr>
        <w:t xml:space="preserve">union representative </w:t>
      </w:r>
      <w:r w:rsidR="00A46BF8" w:rsidRPr="000547C0">
        <w:rPr>
          <w:sz w:val="24"/>
          <w:szCs w:val="24"/>
        </w:rPr>
        <w:t xml:space="preserve">when </w:t>
      </w:r>
      <w:r w:rsidR="00655E9D" w:rsidRPr="000547C0">
        <w:rPr>
          <w:sz w:val="24"/>
          <w:szCs w:val="24"/>
        </w:rPr>
        <w:t xml:space="preserve">applicable.  </w:t>
      </w:r>
    </w:p>
    <w:p w14:paraId="7DE6D496" w14:textId="76CBD3A2" w:rsidR="005615DC" w:rsidRPr="000547C0" w:rsidRDefault="00655E9D" w:rsidP="000547C0">
      <w:pPr>
        <w:pStyle w:val="ListParagraph"/>
        <w:numPr>
          <w:ilvl w:val="0"/>
          <w:numId w:val="93"/>
        </w:numPr>
        <w:spacing w:before="160"/>
        <w:ind w:left="720"/>
        <w:rPr>
          <w:sz w:val="24"/>
          <w:szCs w:val="24"/>
        </w:rPr>
      </w:pPr>
      <w:r w:rsidRPr="000547C0">
        <w:rPr>
          <w:sz w:val="24"/>
          <w:szCs w:val="24"/>
        </w:rPr>
        <w:t xml:space="preserve">If a party does not have an </w:t>
      </w:r>
      <w:r w:rsidR="002274D8" w:rsidRPr="000547C0">
        <w:rPr>
          <w:sz w:val="24"/>
          <w:szCs w:val="24"/>
        </w:rPr>
        <w:t>Advisor</w:t>
      </w:r>
      <w:r w:rsidRPr="000547C0">
        <w:rPr>
          <w:sz w:val="24"/>
          <w:szCs w:val="24"/>
        </w:rPr>
        <w:t xml:space="preserve"> of choice present for a hearing, the </w:t>
      </w:r>
      <w:r w:rsidR="001906B0">
        <w:rPr>
          <w:sz w:val="24"/>
          <w:szCs w:val="24"/>
        </w:rPr>
        <w:t>Institution</w:t>
      </w:r>
      <w:r w:rsidRPr="000547C0">
        <w:rPr>
          <w:sz w:val="24"/>
          <w:szCs w:val="24"/>
        </w:rPr>
        <w:t xml:space="preserve"> will appoint an </w:t>
      </w:r>
      <w:r w:rsidR="002274D8" w:rsidRPr="000547C0">
        <w:rPr>
          <w:sz w:val="24"/>
          <w:szCs w:val="24"/>
        </w:rPr>
        <w:lastRenderedPageBreak/>
        <w:t>Advisor</w:t>
      </w:r>
      <w:r w:rsidRPr="000547C0">
        <w:rPr>
          <w:sz w:val="24"/>
          <w:szCs w:val="24"/>
        </w:rPr>
        <w:t xml:space="preserve"> </w:t>
      </w:r>
      <w:r w:rsidR="005615DC" w:rsidRPr="000547C0">
        <w:rPr>
          <w:sz w:val="24"/>
          <w:szCs w:val="24"/>
        </w:rPr>
        <w:t xml:space="preserve">for the limited purposes of conducting </w:t>
      </w:r>
      <w:r w:rsidRPr="000547C0">
        <w:rPr>
          <w:sz w:val="24"/>
          <w:szCs w:val="24"/>
        </w:rPr>
        <w:t>cross-examination</w:t>
      </w:r>
      <w:bookmarkEnd w:id="34"/>
      <w:r w:rsidRPr="000547C0">
        <w:rPr>
          <w:sz w:val="24"/>
          <w:szCs w:val="24"/>
        </w:rPr>
        <w:t xml:space="preserve">. </w:t>
      </w:r>
    </w:p>
    <w:p w14:paraId="2D51741E" w14:textId="744B2E2B" w:rsidR="005615DC" w:rsidRPr="000547C0" w:rsidRDefault="005615DC" w:rsidP="000547C0">
      <w:pPr>
        <w:pStyle w:val="ListParagraph"/>
        <w:numPr>
          <w:ilvl w:val="0"/>
          <w:numId w:val="93"/>
        </w:numPr>
        <w:spacing w:before="160"/>
        <w:ind w:left="720"/>
        <w:rPr>
          <w:sz w:val="24"/>
          <w:szCs w:val="24"/>
        </w:rPr>
      </w:pPr>
      <w:r w:rsidRPr="000547C0">
        <w:rPr>
          <w:sz w:val="24"/>
          <w:szCs w:val="24"/>
        </w:rPr>
        <w:t xml:space="preserve">If a Party does not attend the hearing, the Party’s Advisor may appear and conduct cross-examination on </w:t>
      </w:r>
      <w:r w:rsidR="00A46BF8" w:rsidRPr="000547C0">
        <w:rPr>
          <w:sz w:val="24"/>
          <w:szCs w:val="24"/>
        </w:rPr>
        <w:t>the Party’s</w:t>
      </w:r>
      <w:r w:rsidRPr="000547C0">
        <w:rPr>
          <w:sz w:val="24"/>
          <w:szCs w:val="24"/>
        </w:rPr>
        <w:t xml:space="preserve"> behalf. </w:t>
      </w:r>
    </w:p>
    <w:p w14:paraId="5CE3D25E" w14:textId="145AE36E" w:rsidR="005615DC" w:rsidRPr="000547C0" w:rsidRDefault="005615DC" w:rsidP="000547C0">
      <w:pPr>
        <w:pStyle w:val="ListParagraph"/>
        <w:numPr>
          <w:ilvl w:val="0"/>
          <w:numId w:val="93"/>
        </w:numPr>
        <w:spacing w:before="160"/>
        <w:ind w:left="720"/>
        <w:rPr>
          <w:sz w:val="24"/>
          <w:szCs w:val="24"/>
        </w:rPr>
      </w:pPr>
      <w:r w:rsidRPr="000547C0">
        <w:rPr>
          <w:sz w:val="24"/>
          <w:szCs w:val="24"/>
        </w:rPr>
        <w:t xml:space="preserve">If neither a Party nor their Advisor appear at the hearing, the </w:t>
      </w:r>
      <w:r w:rsidR="001906B0">
        <w:rPr>
          <w:sz w:val="24"/>
          <w:szCs w:val="24"/>
        </w:rPr>
        <w:t>Institution</w:t>
      </w:r>
      <w:r w:rsidRPr="000547C0">
        <w:rPr>
          <w:sz w:val="24"/>
          <w:szCs w:val="24"/>
        </w:rPr>
        <w:t xml:space="preserve"> will provide an Advisor to appear on behalf of the non-appearing Party</w:t>
      </w:r>
      <w:r w:rsidR="002F1607" w:rsidRPr="000547C0">
        <w:rPr>
          <w:sz w:val="24"/>
          <w:szCs w:val="24"/>
        </w:rPr>
        <w:t xml:space="preserve"> for the limited purposes of conducting cross-examination.</w:t>
      </w:r>
    </w:p>
    <w:p w14:paraId="6536BC76" w14:textId="085612BC" w:rsidR="00112FD7" w:rsidRPr="000547C0" w:rsidRDefault="00112FD7" w:rsidP="000547C0">
      <w:pPr>
        <w:pStyle w:val="ListParagraph"/>
        <w:numPr>
          <w:ilvl w:val="0"/>
          <w:numId w:val="93"/>
        </w:numPr>
        <w:spacing w:before="160"/>
        <w:ind w:left="720"/>
        <w:rPr>
          <w:sz w:val="24"/>
          <w:szCs w:val="24"/>
        </w:rPr>
      </w:pPr>
      <w:r w:rsidRPr="000547C0">
        <w:rPr>
          <w:sz w:val="24"/>
          <w:szCs w:val="24"/>
        </w:rPr>
        <w:t xml:space="preserve">The </w:t>
      </w:r>
      <w:r w:rsidR="002274D8" w:rsidRPr="000547C0">
        <w:rPr>
          <w:sz w:val="24"/>
          <w:szCs w:val="24"/>
        </w:rPr>
        <w:t>Advisor</w:t>
      </w:r>
      <w:r w:rsidRPr="000547C0">
        <w:rPr>
          <w:sz w:val="24"/>
          <w:szCs w:val="24"/>
        </w:rPr>
        <w:t xml:space="preserve"> is not prohibited from having a conflict of interest or bias in favor of or against a </w:t>
      </w:r>
      <w:r w:rsidR="004C55FC" w:rsidRPr="000547C0">
        <w:rPr>
          <w:sz w:val="24"/>
          <w:szCs w:val="24"/>
        </w:rPr>
        <w:t>Party</w:t>
      </w:r>
      <w:r w:rsidRPr="000547C0">
        <w:rPr>
          <w:sz w:val="24"/>
          <w:szCs w:val="24"/>
        </w:rPr>
        <w:t xml:space="preserve">, nor is the </w:t>
      </w:r>
      <w:r w:rsidR="002274D8" w:rsidRPr="000547C0">
        <w:rPr>
          <w:sz w:val="24"/>
          <w:szCs w:val="24"/>
        </w:rPr>
        <w:t>Advisor</w:t>
      </w:r>
      <w:r w:rsidRPr="000547C0">
        <w:rPr>
          <w:sz w:val="24"/>
          <w:szCs w:val="24"/>
        </w:rPr>
        <w:t xml:space="preserve"> prohibited from being a</w:t>
      </w:r>
      <w:r w:rsidR="00A63FFD" w:rsidRPr="000547C0">
        <w:rPr>
          <w:sz w:val="24"/>
          <w:szCs w:val="24"/>
        </w:rPr>
        <w:t xml:space="preserve"> W</w:t>
      </w:r>
      <w:r w:rsidRPr="000547C0">
        <w:rPr>
          <w:sz w:val="24"/>
          <w:szCs w:val="24"/>
        </w:rPr>
        <w:t xml:space="preserve">itness in the Sexual Misconduct Resolution </w:t>
      </w:r>
      <w:r w:rsidR="0055524B" w:rsidRPr="000547C0">
        <w:rPr>
          <w:sz w:val="24"/>
          <w:szCs w:val="24"/>
        </w:rPr>
        <w:t>P</w:t>
      </w:r>
      <w:r w:rsidRPr="000547C0">
        <w:rPr>
          <w:sz w:val="24"/>
          <w:szCs w:val="24"/>
        </w:rPr>
        <w:t>rocess.</w:t>
      </w:r>
    </w:p>
    <w:p w14:paraId="43077E02" w14:textId="77777777" w:rsidR="00360B0C" w:rsidRDefault="00360B0C" w:rsidP="000547C0">
      <w:pPr>
        <w:ind w:left="720"/>
        <w:rPr>
          <w:sz w:val="24"/>
          <w:szCs w:val="24"/>
        </w:rPr>
      </w:pPr>
      <w:bookmarkStart w:id="36" w:name="_Toc45555653"/>
    </w:p>
    <w:p w14:paraId="08E64477" w14:textId="7DD3A2E9" w:rsidR="00206397" w:rsidRDefault="00206397" w:rsidP="000547C0">
      <w:pPr>
        <w:pStyle w:val="ListParagraph"/>
        <w:numPr>
          <w:ilvl w:val="0"/>
          <w:numId w:val="92"/>
        </w:numPr>
        <w:ind w:left="360"/>
        <w:rPr>
          <w:sz w:val="24"/>
          <w:szCs w:val="24"/>
        </w:rPr>
      </w:pPr>
      <w:r w:rsidRPr="000547C0">
        <w:rPr>
          <w:b/>
          <w:sz w:val="24"/>
          <w:szCs w:val="24"/>
        </w:rPr>
        <w:t>Appeals Officer</w:t>
      </w:r>
      <w:r w:rsidRPr="000547C0">
        <w:rPr>
          <w:sz w:val="24"/>
          <w:szCs w:val="24"/>
        </w:rPr>
        <w:t xml:space="preserve"> – The individual or individuals </w:t>
      </w:r>
      <w:r w:rsidR="000C59D6" w:rsidRPr="000547C0">
        <w:rPr>
          <w:sz w:val="24"/>
          <w:szCs w:val="24"/>
        </w:rPr>
        <w:t xml:space="preserve">with the authority under law or otherwise </w:t>
      </w:r>
      <w:r w:rsidRPr="000547C0">
        <w:rPr>
          <w:sz w:val="24"/>
          <w:szCs w:val="24"/>
        </w:rPr>
        <w:t xml:space="preserve">appointed by the </w:t>
      </w:r>
      <w:r w:rsidR="001906B0">
        <w:rPr>
          <w:sz w:val="24"/>
          <w:szCs w:val="24"/>
        </w:rPr>
        <w:t>Institution</w:t>
      </w:r>
      <w:r w:rsidRPr="000547C0">
        <w:rPr>
          <w:sz w:val="24"/>
          <w:szCs w:val="24"/>
        </w:rPr>
        <w:t xml:space="preserve"> to decide appeals. The Appeals Officer will be free of conflict of interest and bias, and will not serve as </w:t>
      </w:r>
      <w:r w:rsidR="000C410E" w:rsidRPr="000547C0">
        <w:rPr>
          <w:sz w:val="24"/>
          <w:szCs w:val="24"/>
        </w:rPr>
        <w:t xml:space="preserve">the </w:t>
      </w:r>
      <w:r w:rsidR="004C55FC" w:rsidRPr="000547C0">
        <w:rPr>
          <w:sz w:val="24"/>
          <w:szCs w:val="24"/>
        </w:rPr>
        <w:t>Investigator</w:t>
      </w:r>
      <w:r w:rsidRPr="000547C0">
        <w:rPr>
          <w:sz w:val="24"/>
          <w:szCs w:val="24"/>
        </w:rPr>
        <w:t xml:space="preserve">, Title IX Coordinator, </w:t>
      </w:r>
      <w:r w:rsidR="002F1607" w:rsidRPr="000547C0">
        <w:rPr>
          <w:sz w:val="24"/>
          <w:szCs w:val="24"/>
        </w:rPr>
        <w:t xml:space="preserve">Advisor to any Party </w:t>
      </w:r>
      <w:r w:rsidRPr="000547C0">
        <w:rPr>
          <w:sz w:val="24"/>
          <w:szCs w:val="24"/>
        </w:rPr>
        <w:t xml:space="preserve">or </w:t>
      </w:r>
      <w:r w:rsidR="000C410E" w:rsidRPr="000547C0">
        <w:rPr>
          <w:sz w:val="24"/>
          <w:szCs w:val="24"/>
        </w:rPr>
        <w:t xml:space="preserve">a </w:t>
      </w:r>
      <w:r w:rsidR="00012130" w:rsidRPr="000547C0">
        <w:rPr>
          <w:sz w:val="24"/>
          <w:szCs w:val="24"/>
        </w:rPr>
        <w:t>Decision Maker</w:t>
      </w:r>
      <w:r w:rsidRPr="000547C0">
        <w:rPr>
          <w:sz w:val="24"/>
          <w:szCs w:val="24"/>
        </w:rPr>
        <w:t xml:space="preserve"> in the same matter</w:t>
      </w:r>
      <w:r w:rsidR="004D21DF" w:rsidRPr="000547C0">
        <w:rPr>
          <w:sz w:val="24"/>
          <w:szCs w:val="24"/>
        </w:rPr>
        <w:t>.</w:t>
      </w:r>
    </w:p>
    <w:p w14:paraId="680EDEC2" w14:textId="77777777" w:rsidR="00360B0C" w:rsidRPr="000547C0" w:rsidRDefault="00360B0C" w:rsidP="000547C0">
      <w:pPr>
        <w:pStyle w:val="ListParagraph"/>
        <w:ind w:left="360" w:firstLine="0"/>
        <w:rPr>
          <w:sz w:val="24"/>
          <w:szCs w:val="24"/>
        </w:rPr>
      </w:pPr>
    </w:p>
    <w:p w14:paraId="36EDF949" w14:textId="0B129F8E" w:rsidR="008B545D" w:rsidRPr="000547C0" w:rsidRDefault="008B545D" w:rsidP="000547C0">
      <w:pPr>
        <w:pStyle w:val="ListParagraph"/>
        <w:numPr>
          <w:ilvl w:val="0"/>
          <w:numId w:val="92"/>
        </w:numPr>
        <w:ind w:left="360"/>
        <w:rPr>
          <w:sz w:val="24"/>
          <w:szCs w:val="24"/>
        </w:rPr>
      </w:pPr>
      <w:r w:rsidRPr="000547C0">
        <w:rPr>
          <w:b/>
          <w:sz w:val="24"/>
          <w:szCs w:val="24"/>
        </w:rPr>
        <w:t>Complainant</w:t>
      </w:r>
      <w:r w:rsidRPr="000547C0">
        <w:rPr>
          <w:sz w:val="24"/>
          <w:szCs w:val="24"/>
        </w:rPr>
        <w:t xml:space="preserve"> – An individual who has reported being or is alleged to be </w:t>
      </w:r>
      <w:r w:rsidR="00B80F2F" w:rsidRPr="000547C0">
        <w:rPr>
          <w:sz w:val="24"/>
          <w:szCs w:val="24"/>
        </w:rPr>
        <w:t xml:space="preserve">subjected to </w:t>
      </w:r>
      <w:r w:rsidRPr="000547C0">
        <w:rPr>
          <w:sz w:val="24"/>
          <w:szCs w:val="24"/>
        </w:rPr>
        <w:t xml:space="preserve">conduct that could constitute covered sexual misconduct as defined under this </w:t>
      </w:r>
      <w:r w:rsidR="002F1607" w:rsidRPr="000547C0">
        <w:rPr>
          <w:sz w:val="24"/>
          <w:szCs w:val="24"/>
        </w:rPr>
        <w:t>P</w:t>
      </w:r>
      <w:r w:rsidRPr="000547C0">
        <w:rPr>
          <w:sz w:val="24"/>
          <w:szCs w:val="24"/>
        </w:rPr>
        <w:t>olicy.</w:t>
      </w:r>
      <w:bookmarkEnd w:id="36"/>
    </w:p>
    <w:p w14:paraId="70FD7EDE" w14:textId="77777777" w:rsidR="00360B0C" w:rsidRDefault="00360B0C" w:rsidP="000547C0">
      <w:pPr>
        <w:pStyle w:val="ListParagraph"/>
        <w:ind w:left="360" w:firstLine="0"/>
        <w:rPr>
          <w:sz w:val="24"/>
          <w:szCs w:val="24"/>
        </w:rPr>
      </w:pPr>
      <w:bookmarkStart w:id="37" w:name="_Toc45555654"/>
    </w:p>
    <w:p w14:paraId="6EE245EE" w14:textId="6C78CA80" w:rsidR="00416EE2" w:rsidRPr="000547C0" w:rsidRDefault="008B545D" w:rsidP="000547C0">
      <w:pPr>
        <w:pStyle w:val="ListParagraph"/>
        <w:numPr>
          <w:ilvl w:val="0"/>
          <w:numId w:val="92"/>
        </w:numPr>
        <w:ind w:left="360"/>
        <w:rPr>
          <w:sz w:val="24"/>
          <w:szCs w:val="24"/>
        </w:rPr>
      </w:pPr>
      <w:r w:rsidRPr="000547C0">
        <w:rPr>
          <w:b/>
          <w:sz w:val="24"/>
          <w:szCs w:val="24"/>
        </w:rPr>
        <w:t>Consent</w:t>
      </w:r>
      <w:r w:rsidRPr="000547C0">
        <w:rPr>
          <w:sz w:val="24"/>
          <w:szCs w:val="24"/>
        </w:rPr>
        <w:t xml:space="preserve"> – A knowing and voluntary agreement to engage in specific sexual activity at the time of the activity</w:t>
      </w:r>
      <w:r w:rsidR="00957C8B" w:rsidRPr="000547C0">
        <w:rPr>
          <w:sz w:val="24"/>
          <w:szCs w:val="24"/>
        </w:rPr>
        <w:t xml:space="preserve"> communicated through clear actions and/or words that are mutually understood</w:t>
      </w:r>
      <w:r w:rsidRPr="000547C0">
        <w:rPr>
          <w:sz w:val="24"/>
          <w:szCs w:val="24"/>
        </w:rPr>
        <w:t xml:space="preserve">. </w:t>
      </w:r>
    </w:p>
    <w:p w14:paraId="3282647C" w14:textId="23FBA751" w:rsidR="00957C8B" w:rsidRPr="000547C0" w:rsidRDefault="008B545D" w:rsidP="000547C0">
      <w:pPr>
        <w:spacing w:before="160"/>
        <w:ind w:left="360"/>
        <w:rPr>
          <w:sz w:val="24"/>
          <w:szCs w:val="24"/>
        </w:rPr>
      </w:pPr>
      <w:r w:rsidRPr="000547C0">
        <w:rPr>
          <w:sz w:val="24"/>
          <w:szCs w:val="24"/>
        </w:rPr>
        <w:t xml:space="preserve">In order to be valid, </w:t>
      </w:r>
      <w:r w:rsidR="002274D8" w:rsidRPr="000547C0">
        <w:rPr>
          <w:sz w:val="24"/>
          <w:szCs w:val="24"/>
        </w:rPr>
        <w:t>C</w:t>
      </w:r>
      <w:r w:rsidRPr="000547C0">
        <w:rPr>
          <w:sz w:val="24"/>
          <w:szCs w:val="24"/>
        </w:rPr>
        <w:t xml:space="preserve">onsent must be active, present and ongoing. </w:t>
      </w:r>
    </w:p>
    <w:p w14:paraId="3968DF7D" w14:textId="77777777" w:rsidR="00360B0C" w:rsidRDefault="008B545D" w:rsidP="000547C0">
      <w:pPr>
        <w:spacing w:before="160"/>
        <w:ind w:left="360"/>
        <w:rPr>
          <w:sz w:val="24"/>
          <w:szCs w:val="24"/>
        </w:rPr>
      </w:pPr>
      <w:r w:rsidRPr="000547C0">
        <w:rPr>
          <w:sz w:val="24"/>
          <w:szCs w:val="24"/>
        </w:rPr>
        <w:t xml:space="preserve">Consent is not present when it is the result of coercion, intimidation, force, or threat of harm. </w:t>
      </w:r>
    </w:p>
    <w:p w14:paraId="628137CA" w14:textId="0752975B" w:rsidR="008B545D" w:rsidRPr="000547C0" w:rsidRDefault="008B545D" w:rsidP="000547C0">
      <w:pPr>
        <w:spacing w:before="160"/>
        <w:ind w:left="360"/>
        <w:rPr>
          <w:sz w:val="24"/>
          <w:szCs w:val="24"/>
        </w:rPr>
      </w:pPr>
      <w:r w:rsidRPr="000547C0">
        <w:rPr>
          <w:sz w:val="24"/>
          <w:szCs w:val="24"/>
        </w:rPr>
        <w:t xml:space="preserve">Consent is not present when an individual is incapacitated due to alcohol, drugs, or sleep, or otherwise without capacity to provide </w:t>
      </w:r>
      <w:r w:rsidR="002274D8" w:rsidRPr="000547C0">
        <w:rPr>
          <w:sz w:val="24"/>
          <w:szCs w:val="24"/>
        </w:rPr>
        <w:t>C</w:t>
      </w:r>
      <w:r w:rsidRPr="000547C0">
        <w:rPr>
          <w:sz w:val="24"/>
          <w:szCs w:val="24"/>
        </w:rPr>
        <w:t>onsent due to intellectual or other disability or other condition.</w:t>
      </w:r>
      <w:bookmarkEnd w:id="37"/>
      <w:r w:rsidR="00957C8B" w:rsidRPr="000547C0">
        <w:rPr>
          <w:sz w:val="24"/>
          <w:szCs w:val="24"/>
        </w:rPr>
        <w:t xml:space="preserve"> Consent can be withdrawn at any time and consent to one form of sexual activity is not necessarily consent to other forms of sexual activity.</w:t>
      </w:r>
    </w:p>
    <w:p w14:paraId="68D94EC5" w14:textId="7AA93875" w:rsidR="002F1607" w:rsidRPr="000547C0" w:rsidRDefault="008B545D" w:rsidP="000547C0">
      <w:pPr>
        <w:spacing w:before="160"/>
        <w:ind w:left="360"/>
        <w:rPr>
          <w:sz w:val="24"/>
          <w:szCs w:val="24"/>
        </w:rPr>
      </w:pPr>
      <w:r w:rsidRPr="000547C0">
        <w:rPr>
          <w:sz w:val="24"/>
          <w:szCs w:val="24"/>
        </w:rPr>
        <w:t>When alcohol is involved, incapacitation is a state beyond drunkenness or intoxication.</w:t>
      </w:r>
      <w:r w:rsidRPr="000547C0">
        <w:rPr>
          <w:spacing w:val="-17"/>
          <w:sz w:val="24"/>
          <w:szCs w:val="24"/>
        </w:rPr>
        <w:t xml:space="preserve"> </w:t>
      </w:r>
      <w:r w:rsidRPr="000547C0">
        <w:rPr>
          <w:sz w:val="24"/>
          <w:szCs w:val="24"/>
        </w:rPr>
        <w:t>When</w:t>
      </w:r>
      <w:r w:rsidRPr="000547C0">
        <w:rPr>
          <w:spacing w:val="-16"/>
          <w:sz w:val="24"/>
          <w:szCs w:val="24"/>
        </w:rPr>
        <w:t xml:space="preserve"> </w:t>
      </w:r>
      <w:r w:rsidRPr="000547C0">
        <w:rPr>
          <w:sz w:val="24"/>
          <w:szCs w:val="24"/>
        </w:rPr>
        <w:t>drug</w:t>
      </w:r>
      <w:r w:rsidRPr="000547C0">
        <w:rPr>
          <w:spacing w:val="-16"/>
          <w:sz w:val="24"/>
          <w:szCs w:val="24"/>
        </w:rPr>
        <w:t xml:space="preserve"> </w:t>
      </w:r>
      <w:r w:rsidRPr="000547C0">
        <w:rPr>
          <w:sz w:val="24"/>
          <w:szCs w:val="24"/>
        </w:rPr>
        <w:t>use</w:t>
      </w:r>
      <w:r w:rsidRPr="000547C0">
        <w:rPr>
          <w:spacing w:val="-18"/>
          <w:sz w:val="24"/>
          <w:szCs w:val="24"/>
        </w:rPr>
        <w:t xml:space="preserve"> </w:t>
      </w:r>
      <w:r w:rsidRPr="000547C0">
        <w:rPr>
          <w:sz w:val="24"/>
          <w:szCs w:val="24"/>
        </w:rPr>
        <w:t>is</w:t>
      </w:r>
      <w:r w:rsidRPr="000547C0">
        <w:rPr>
          <w:spacing w:val="-14"/>
          <w:sz w:val="24"/>
          <w:szCs w:val="24"/>
        </w:rPr>
        <w:t xml:space="preserve"> </w:t>
      </w:r>
      <w:r w:rsidRPr="000547C0">
        <w:rPr>
          <w:sz w:val="24"/>
          <w:szCs w:val="24"/>
        </w:rPr>
        <w:t>involved,</w:t>
      </w:r>
      <w:r w:rsidRPr="000547C0">
        <w:rPr>
          <w:spacing w:val="-16"/>
          <w:sz w:val="24"/>
          <w:szCs w:val="24"/>
        </w:rPr>
        <w:t xml:space="preserve"> </w:t>
      </w:r>
      <w:r w:rsidRPr="000547C0">
        <w:rPr>
          <w:sz w:val="24"/>
          <w:szCs w:val="24"/>
        </w:rPr>
        <w:t>incapacitation</w:t>
      </w:r>
      <w:r w:rsidRPr="000547C0">
        <w:rPr>
          <w:spacing w:val="-16"/>
          <w:sz w:val="24"/>
          <w:szCs w:val="24"/>
        </w:rPr>
        <w:t xml:space="preserve"> </w:t>
      </w:r>
      <w:r w:rsidRPr="000547C0">
        <w:rPr>
          <w:sz w:val="24"/>
          <w:szCs w:val="24"/>
        </w:rPr>
        <w:t>is</w:t>
      </w:r>
      <w:r w:rsidRPr="000547C0">
        <w:rPr>
          <w:spacing w:val="-15"/>
          <w:sz w:val="24"/>
          <w:szCs w:val="24"/>
        </w:rPr>
        <w:t xml:space="preserve"> </w:t>
      </w:r>
      <w:r w:rsidRPr="000547C0">
        <w:rPr>
          <w:sz w:val="24"/>
          <w:szCs w:val="24"/>
        </w:rPr>
        <w:t>a</w:t>
      </w:r>
      <w:r w:rsidRPr="000547C0">
        <w:rPr>
          <w:spacing w:val="-17"/>
          <w:sz w:val="24"/>
          <w:szCs w:val="24"/>
        </w:rPr>
        <w:t xml:space="preserve"> </w:t>
      </w:r>
      <w:r w:rsidRPr="000547C0">
        <w:rPr>
          <w:sz w:val="24"/>
          <w:szCs w:val="24"/>
        </w:rPr>
        <w:t>state</w:t>
      </w:r>
      <w:r w:rsidRPr="000547C0">
        <w:rPr>
          <w:spacing w:val="-17"/>
          <w:sz w:val="24"/>
          <w:szCs w:val="24"/>
        </w:rPr>
        <w:t xml:space="preserve"> </w:t>
      </w:r>
      <w:r w:rsidRPr="000547C0">
        <w:rPr>
          <w:sz w:val="24"/>
          <w:szCs w:val="24"/>
        </w:rPr>
        <w:t>beyond</w:t>
      </w:r>
      <w:r w:rsidRPr="000547C0">
        <w:rPr>
          <w:spacing w:val="-15"/>
          <w:sz w:val="24"/>
          <w:szCs w:val="24"/>
        </w:rPr>
        <w:t xml:space="preserve"> </w:t>
      </w:r>
      <w:r w:rsidRPr="000547C0">
        <w:rPr>
          <w:sz w:val="24"/>
          <w:szCs w:val="24"/>
        </w:rPr>
        <w:t>being</w:t>
      </w:r>
      <w:r w:rsidRPr="000547C0">
        <w:rPr>
          <w:spacing w:val="-16"/>
          <w:sz w:val="24"/>
          <w:szCs w:val="24"/>
        </w:rPr>
        <w:t xml:space="preserve"> </w:t>
      </w:r>
      <w:r w:rsidRPr="000547C0">
        <w:rPr>
          <w:sz w:val="24"/>
          <w:szCs w:val="24"/>
        </w:rPr>
        <w:t xml:space="preserve">under the influence of or impaired </w:t>
      </w:r>
      <w:proofErr w:type="gramStart"/>
      <w:r w:rsidRPr="000547C0">
        <w:rPr>
          <w:sz w:val="24"/>
          <w:szCs w:val="24"/>
        </w:rPr>
        <w:t>by the use of</w:t>
      </w:r>
      <w:proofErr w:type="gramEnd"/>
      <w:r w:rsidRPr="000547C0">
        <w:rPr>
          <w:sz w:val="24"/>
          <w:szCs w:val="24"/>
        </w:rPr>
        <w:t xml:space="preserve"> the drug. Alcohol and other drugs impact </w:t>
      </w:r>
      <w:proofErr w:type="gramStart"/>
      <w:r w:rsidRPr="000547C0">
        <w:rPr>
          <w:sz w:val="24"/>
          <w:szCs w:val="24"/>
        </w:rPr>
        <w:t>each individual</w:t>
      </w:r>
      <w:proofErr w:type="gramEnd"/>
      <w:r w:rsidRPr="000547C0">
        <w:rPr>
          <w:sz w:val="24"/>
          <w:szCs w:val="24"/>
        </w:rPr>
        <w:t xml:space="preserve"> differently. Determining whether an individual is incapacitated requires an individualized</w:t>
      </w:r>
      <w:r w:rsidRPr="000547C0">
        <w:rPr>
          <w:spacing w:val="-1"/>
          <w:sz w:val="24"/>
          <w:szCs w:val="24"/>
        </w:rPr>
        <w:t xml:space="preserve"> </w:t>
      </w:r>
      <w:r w:rsidRPr="000547C0">
        <w:rPr>
          <w:sz w:val="24"/>
          <w:szCs w:val="24"/>
        </w:rPr>
        <w:t>determination.</w:t>
      </w:r>
      <w:r w:rsidR="002F1607" w:rsidRPr="000547C0">
        <w:rPr>
          <w:sz w:val="24"/>
          <w:szCs w:val="24"/>
        </w:rPr>
        <w:t xml:space="preserve"> </w:t>
      </w:r>
      <w:r w:rsidRPr="000547C0">
        <w:rPr>
          <w:sz w:val="24"/>
          <w:szCs w:val="24"/>
        </w:rPr>
        <w:t xml:space="preserve">When determining whether a person has the capacity to provide </w:t>
      </w:r>
      <w:r w:rsidR="002274D8" w:rsidRPr="000547C0">
        <w:rPr>
          <w:sz w:val="24"/>
          <w:szCs w:val="24"/>
        </w:rPr>
        <w:t>C</w:t>
      </w:r>
      <w:r w:rsidRPr="000547C0">
        <w:rPr>
          <w:sz w:val="24"/>
          <w:szCs w:val="24"/>
        </w:rPr>
        <w:t xml:space="preserve">onsent, </w:t>
      </w:r>
      <w:r w:rsidR="00D7405B" w:rsidRPr="000547C0">
        <w:rPr>
          <w:sz w:val="24"/>
          <w:szCs w:val="24"/>
        </w:rPr>
        <w:t xml:space="preserve">the </w:t>
      </w:r>
      <w:r w:rsidR="001906B0">
        <w:rPr>
          <w:sz w:val="24"/>
          <w:szCs w:val="24"/>
        </w:rPr>
        <w:t>Institution</w:t>
      </w:r>
      <w:r w:rsidRPr="000547C0">
        <w:rPr>
          <w:sz w:val="24"/>
          <w:szCs w:val="24"/>
        </w:rPr>
        <w:t xml:space="preserve"> will consider whether a sober, reasonable person in the same position knew or should have known that the other party could or could not consent to the sexual activity. </w:t>
      </w:r>
    </w:p>
    <w:p w14:paraId="28F27127" w14:textId="2E7A4285" w:rsidR="008B545D" w:rsidRPr="000547C0" w:rsidRDefault="008B545D" w:rsidP="000547C0">
      <w:pPr>
        <w:spacing w:before="160"/>
        <w:ind w:left="360"/>
        <w:rPr>
          <w:sz w:val="24"/>
          <w:szCs w:val="24"/>
        </w:rPr>
      </w:pPr>
      <w:r w:rsidRPr="000547C0">
        <w:rPr>
          <w:sz w:val="24"/>
          <w:szCs w:val="24"/>
        </w:rPr>
        <w:t xml:space="preserve">When determining whether </w:t>
      </w:r>
      <w:r w:rsidR="002274D8" w:rsidRPr="000547C0">
        <w:rPr>
          <w:sz w:val="24"/>
          <w:szCs w:val="24"/>
        </w:rPr>
        <w:t>C</w:t>
      </w:r>
      <w:r w:rsidRPr="000547C0">
        <w:rPr>
          <w:sz w:val="24"/>
          <w:szCs w:val="24"/>
        </w:rPr>
        <w:t>onsent has been provided, all the circumstances of the relationship between the parties will be considered.</w:t>
      </w:r>
    </w:p>
    <w:p w14:paraId="184B1639" w14:textId="77777777" w:rsidR="00360B0C" w:rsidRDefault="00360B0C" w:rsidP="000547C0">
      <w:pPr>
        <w:pStyle w:val="ListParagraph"/>
        <w:ind w:left="720" w:firstLine="0"/>
        <w:rPr>
          <w:sz w:val="24"/>
          <w:szCs w:val="24"/>
        </w:rPr>
      </w:pPr>
      <w:bookmarkStart w:id="38" w:name="_Toc45555655"/>
    </w:p>
    <w:p w14:paraId="6D0804E8" w14:textId="48E7DF82" w:rsidR="00FC0182" w:rsidRPr="000547C0" w:rsidRDefault="00012130" w:rsidP="000547C0">
      <w:pPr>
        <w:pStyle w:val="ListParagraph"/>
        <w:numPr>
          <w:ilvl w:val="0"/>
          <w:numId w:val="92"/>
        </w:numPr>
        <w:ind w:left="360"/>
        <w:rPr>
          <w:sz w:val="24"/>
          <w:szCs w:val="24"/>
        </w:rPr>
      </w:pPr>
      <w:r w:rsidRPr="000547C0">
        <w:rPr>
          <w:b/>
          <w:sz w:val="24"/>
          <w:szCs w:val="24"/>
        </w:rPr>
        <w:t>Decision Maker</w:t>
      </w:r>
      <w:r w:rsidR="00FC0182" w:rsidRPr="000547C0">
        <w:rPr>
          <w:sz w:val="24"/>
          <w:szCs w:val="24"/>
        </w:rPr>
        <w:t xml:space="preserve"> - </w:t>
      </w:r>
      <w:r w:rsidR="004D21DF" w:rsidRPr="000547C0">
        <w:rPr>
          <w:sz w:val="24"/>
          <w:szCs w:val="24"/>
        </w:rPr>
        <w:t xml:space="preserve">The individual or individuals appointed by the </w:t>
      </w:r>
      <w:r w:rsidR="001906B0">
        <w:rPr>
          <w:sz w:val="24"/>
          <w:szCs w:val="24"/>
        </w:rPr>
        <w:t>Institution</w:t>
      </w:r>
      <w:r w:rsidR="004D21DF" w:rsidRPr="000547C0">
        <w:rPr>
          <w:sz w:val="24"/>
          <w:szCs w:val="24"/>
        </w:rPr>
        <w:t xml:space="preserve"> to render a decision on a Formal Complaint that goes to a hearing. The </w:t>
      </w:r>
      <w:r w:rsidRPr="000547C0">
        <w:rPr>
          <w:sz w:val="24"/>
          <w:szCs w:val="24"/>
        </w:rPr>
        <w:t>Decision Maker</w:t>
      </w:r>
      <w:r w:rsidR="0063488E" w:rsidRPr="000547C0">
        <w:rPr>
          <w:sz w:val="24"/>
          <w:szCs w:val="24"/>
        </w:rPr>
        <w:t>(s)</w:t>
      </w:r>
      <w:r w:rsidR="004D21DF" w:rsidRPr="000547C0">
        <w:rPr>
          <w:sz w:val="24"/>
          <w:szCs w:val="24"/>
        </w:rPr>
        <w:t xml:space="preserve"> will be free of conflict of interest and bias, and will not serve as </w:t>
      </w:r>
      <w:r w:rsidR="00873B49" w:rsidRPr="000547C0">
        <w:rPr>
          <w:sz w:val="24"/>
          <w:szCs w:val="24"/>
        </w:rPr>
        <w:t>the I</w:t>
      </w:r>
      <w:r w:rsidR="004D21DF" w:rsidRPr="000547C0">
        <w:rPr>
          <w:sz w:val="24"/>
          <w:szCs w:val="24"/>
        </w:rPr>
        <w:t xml:space="preserve">nvestigator, Title IX Coordinator, </w:t>
      </w:r>
      <w:r w:rsidR="002F1607" w:rsidRPr="000547C0">
        <w:rPr>
          <w:sz w:val="24"/>
          <w:szCs w:val="24"/>
        </w:rPr>
        <w:t xml:space="preserve">an Advisor to any Party </w:t>
      </w:r>
      <w:r w:rsidR="004D21DF" w:rsidRPr="000547C0">
        <w:rPr>
          <w:sz w:val="24"/>
          <w:szCs w:val="24"/>
        </w:rPr>
        <w:t xml:space="preserve">or </w:t>
      </w:r>
      <w:r w:rsidR="002F1607" w:rsidRPr="000547C0">
        <w:rPr>
          <w:sz w:val="24"/>
          <w:szCs w:val="24"/>
        </w:rPr>
        <w:t>A</w:t>
      </w:r>
      <w:r w:rsidR="004D21DF" w:rsidRPr="000547C0">
        <w:rPr>
          <w:sz w:val="24"/>
          <w:szCs w:val="24"/>
        </w:rPr>
        <w:t xml:space="preserve">ppeals </w:t>
      </w:r>
      <w:r w:rsidR="002F1607" w:rsidRPr="000547C0">
        <w:rPr>
          <w:sz w:val="24"/>
          <w:szCs w:val="24"/>
        </w:rPr>
        <w:t>O</w:t>
      </w:r>
      <w:r w:rsidR="004D21DF" w:rsidRPr="000547C0">
        <w:rPr>
          <w:sz w:val="24"/>
          <w:szCs w:val="24"/>
        </w:rPr>
        <w:t>fficer in the same matter.</w:t>
      </w:r>
    </w:p>
    <w:p w14:paraId="4AEF38E3" w14:textId="77777777" w:rsidR="00360B0C" w:rsidRPr="000547C0" w:rsidRDefault="00360B0C" w:rsidP="000547C0">
      <w:pPr>
        <w:pStyle w:val="ListParagraph"/>
        <w:ind w:left="360" w:firstLine="0"/>
        <w:rPr>
          <w:sz w:val="24"/>
          <w:szCs w:val="24"/>
        </w:rPr>
      </w:pPr>
    </w:p>
    <w:p w14:paraId="204FDA8D" w14:textId="58C109BC" w:rsidR="00655E9D" w:rsidRPr="000547C0" w:rsidRDefault="00655E9D" w:rsidP="000547C0">
      <w:pPr>
        <w:pStyle w:val="ListParagraph"/>
        <w:numPr>
          <w:ilvl w:val="0"/>
          <w:numId w:val="92"/>
        </w:numPr>
        <w:ind w:left="360"/>
        <w:rPr>
          <w:sz w:val="24"/>
          <w:szCs w:val="24"/>
        </w:rPr>
      </w:pPr>
      <w:r w:rsidRPr="000547C0">
        <w:rPr>
          <w:b/>
          <w:sz w:val="24"/>
          <w:szCs w:val="24"/>
        </w:rPr>
        <w:t xml:space="preserve">Disciplinary </w:t>
      </w:r>
      <w:r w:rsidR="006E78FB" w:rsidRPr="000547C0">
        <w:rPr>
          <w:b/>
          <w:sz w:val="24"/>
          <w:szCs w:val="24"/>
        </w:rPr>
        <w:t>S</w:t>
      </w:r>
      <w:r w:rsidRPr="000547C0">
        <w:rPr>
          <w:b/>
          <w:sz w:val="24"/>
          <w:szCs w:val="24"/>
        </w:rPr>
        <w:t>anction</w:t>
      </w:r>
      <w:r w:rsidR="008B545D" w:rsidRPr="000547C0">
        <w:rPr>
          <w:sz w:val="24"/>
          <w:szCs w:val="24"/>
        </w:rPr>
        <w:t xml:space="preserve"> - The penalty imposed on an individual for violating this Policy. For </w:t>
      </w:r>
      <w:r w:rsidR="00B717A5" w:rsidRPr="000547C0">
        <w:rPr>
          <w:sz w:val="24"/>
          <w:szCs w:val="24"/>
        </w:rPr>
        <w:lastRenderedPageBreak/>
        <w:t>S</w:t>
      </w:r>
      <w:r w:rsidR="008B545D" w:rsidRPr="000547C0">
        <w:rPr>
          <w:sz w:val="24"/>
          <w:szCs w:val="24"/>
        </w:rPr>
        <w:t xml:space="preserve">tudents, </w:t>
      </w:r>
      <w:r w:rsidR="006E78FB" w:rsidRPr="000547C0">
        <w:rPr>
          <w:sz w:val="24"/>
          <w:szCs w:val="24"/>
        </w:rPr>
        <w:t>D</w:t>
      </w:r>
      <w:r w:rsidRPr="000547C0">
        <w:rPr>
          <w:sz w:val="24"/>
          <w:szCs w:val="24"/>
        </w:rPr>
        <w:t xml:space="preserve">isciplinary </w:t>
      </w:r>
      <w:r w:rsidR="006E78FB" w:rsidRPr="000547C0">
        <w:rPr>
          <w:sz w:val="24"/>
          <w:szCs w:val="24"/>
        </w:rPr>
        <w:t>S</w:t>
      </w:r>
      <w:r w:rsidRPr="000547C0">
        <w:rPr>
          <w:sz w:val="24"/>
          <w:szCs w:val="24"/>
        </w:rPr>
        <w:t xml:space="preserve">anctions are </w:t>
      </w:r>
      <w:r w:rsidR="008B545D" w:rsidRPr="000547C0">
        <w:rPr>
          <w:sz w:val="24"/>
          <w:szCs w:val="24"/>
        </w:rPr>
        <w:t xml:space="preserve">subject to applicable </w:t>
      </w:r>
      <w:r w:rsidR="001906B0">
        <w:rPr>
          <w:sz w:val="24"/>
          <w:szCs w:val="24"/>
        </w:rPr>
        <w:t>Institution</w:t>
      </w:r>
      <w:r w:rsidR="008B545D" w:rsidRPr="000547C0">
        <w:rPr>
          <w:sz w:val="24"/>
          <w:szCs w:val="24"/>
        </w:rPr>
        <w:t xml:space="preserve"> policies, up to and including expulsion from the </w:t>
      </w:r>
      <w:r w:rsidR="001906B0">
        <w:rPr>
          <w:sz w:val="24"/>
          <w:szCs w:val="24"/>
        </w:rPr>
        <w:t>Institution</w:t>
      </w:r>
      <w:r w:rsidR="008B545D" w:rsidRPr="000547C0">
        <w:rPr>
          <w:sz w:val="24"/>
          <w:szCs w:val="24"/>
        </w:rPr>
        <w:t xml:space="preserve">. For Employees, </w:t>
      </w:r>
      <w:r w:rsidR="006E78FB" w:rsidRPr="000547C0">
        <w:rPr>
          <w:sz w:val="24"/>
          <w:szCs w:val="24"/>
        </w:rPr>
        <w:t>D</w:t>
      </w:r>
      <w:r w:rsidRPr="000547C0">
        <w:rPr>
          <w:sz w:val="24"/>
          <w:szCs w:val="24"/>
        </w:rPr>
        <w:t xml:space="preserve">isciplinary </w:t>
      </w:r>
      <w:r w:rsidR="006E78FB" w:rsidRPr="000547C0">
        <w:rPr>
          <w:sz w:val="24"/>
          <w:szCs w:val="24"/>
        </w:rPr>
        <w:t>S</w:t>
      </w:r>
      <w:r w:rsidRPr="000547C0">
        <w:rPr>
          <w:sz w:val="24"/>
          <w:szCs w:val="24"/>
        </w:rPr>
        <w:t xml:space="preserve">anctions are </w:t>
      </w:r>
      <w:r w:rsidR="008B545D" w:rsidRPr="000547C0">
        <w:rPr>
          <w:sz w:val="24"/>
          <w:szCs w:val="24"/>
        </w:rPr>
        <w:t xml:space="preserve">subject to applicable collective bargaining agreement or </w:t>
      </w:r>
      <w:r w:rsidR="001906B0">
        <w:rPr>
          <w:sz w:val="24"/>
          <w:szCs w:val="24"/>
        </w:rPr>
        <w:t>Institution</w:t>
      </w:r>
      <w:r w:rsidR="008B545D" w:rsidRPr="000547C0">
        <w:rPr>
          <w:sz w:val="24"/>
          <w:szCs w:val="24"/>
        </w:rPr>
        <w:t xml:space="preserve"> policies, up to and including separation from employment.</w:t>
      </w:r>
      <w:bookmarkEnd w:id="38"/>
      <w:r w:rsidR="008B545D" w:rsidRPr="000547C0">
        <w:rPr>
          <w:sz w:val="24"/>
          <w:szCs w:val="24"/>
        </w:rPr>
        <w:t xml:space="preserve"> </w:t>
      </w:r>
      <w:bookmarkStart w:id="39" w:name="_Toc45555665"/>
      <w:r w:rsidRPr="000547C0">
        <w:rPr>
          <w:sz w:val="24"/>
          <w:szCs w:val="24"/>
        </w:rPr>
        <w:t>For Officials or Volunteers, this may include the removal or the request for removal of the Official or Volunteer from their respective position.</w:t>
      </w:r>
      <w:bookmarkEnd w:id="39"/>
      <w:r w:rsidRPr="000547C0">
        <w:rPr>
          <w:sz w:val="24"/>
          <w:szCs w:val="24"/>
        </w:rPr>
        <w:t xml:space="preserve"> </w:t>
      </w:r>
    </w:p>
    <w:p w14:paraId="2AE4D882" w14:textId="77777777" w:rsidR="00360B0C" w:rsidRDefault="00360B0C" w:rsidP="000547C0">
      <w:pPr>
        <w:ind w:left="360"/>
        <w:rPr>
          <w:sz w:val="24"/>
          <w:szCs w:val="24"/>
        </w:rPr>
      </w:pPr>
      <w:bookmarkStart w:id="40" w:name="_Toc45555657"/>
      <w:bookmarkStart w:id="41" w:name="_Toc45555656"/>
    </w:p>
    <w:p w14:paraId="1C914419" w14:textId="02AF1E34" w:rsidR="00360B0C" w:rsidRPr="000547C0" w:rsidRDefault="005C2CE0" w:rsidP="000547C0">
      <w:pPr>
        <w:pStyle w:val="ListParagraph"/>
        <w:numPr>
          <w:ilvl w:val="0"/>
          <w:numId w:val="92"/>
        </w:numPr>
        <w:ind w:left="360"/>
        <w:rPr>
          <w:sz w:val="24"/>
          <w:szCs w:val="24"/>
        </w:rPr>
      </w:pPr>
      <w:r w:rsidRPr="000547C0">
        <w:rPr>
          <w:b/>
          <w:sz w:val="24"/>
          <w:szCs w:val="24"/>
        </w:rPr>
        <w:t>Education Program or Activity</w:t>
      </w:r>
      <w:r w:rsidRPr="000547C0">
        <w:rPr>
          <w:sz w:val="24"/>
          <w:szCs w:val="24"/>
        </w:rPr>
        <w:t xml:space="preserve"> – For purposes of </w:t>
      </w:r>
      <w:r w:rsidR="0055524B" w:rsidRPr="000547C0">
        <w:rPr>
          <w:sz w:val="24"/>
          <w:szCs w:val="24"/>
        </w:rPr>
        <w:t>this Policy</w:t>
      </w:r>
      <w:r w:rsidRPr="000547C0">
        <w:rPr>
          <w:sz w:val="24"/>
          <w:szCs w:val="24"/>
        </w:rPr>
        <w:t>, the term “</w:t>
      </w:r>
      <w:r w:rsidR="00350F26" w:rsidRPr="000547C0">
        <w:rPr>
          <w:sz w:val="24"/>
          <w:szCs w:val="24"/>
        </w:rPr>
        <w:t>E</w:t>
      </w:r>
      <w:r w:rsidRPr="000547C0">
        <w:rPr>
          <w:sz w:val="24"/>
          <w:szCs w:val="24"/>
        </w:rPr>
        <w:t xml:space="preserve">ducation </w:t>
      </w:r>
      <w:r w:rsidR="00350F26" w:rsidRPr="000547C0">
        <w:rPr>
          <w:sz w:val="24"/>
          <w:szCs w:val="24"/>
        </w:rPr>
        <w:t>P</w:t>
      </w:r>
      <w:r w:rsidRPr="000547C0">
        <w:rPr>
          <w:sz w:val="24"/>
          <w:szCs w:val="24"/>
        </w:rPr>
        <w:t xml:space="preserve">rogram or </w:t>
      </w:r>
      <w:r w:rsidR="00350F26" w:rsidRPr="000547C0">
        <w:rPr>
          <w:sz w:val="24"/>
          <w:szCs w:val="24"/>
        </w:rPr>
        <w:t>A</w:t>
      </w:r>
      <w:r w:rsidRPr="000547C0">
        <w:rPr>
          <w:sz w:val="24"/>
          <w:szCs w:val="24"/>
        </w:rPr>
        <w:t>ctivity” includes</w:t>
      </w:r>
      <w:r w:rsidR="002F1607" w:rsidRPr="000547C0">
        <w:rPr>
          <w:sz w:val="24"/>
          <w:szCs w:val="24"/>
        </w:rPr>
        <w:t xml:space="preserve"> any activity that occurs in, on or within</w:t>
      </w:r>
      <w:r w:rsidRPr="000547C0">
        <w:rPr>
          <w:sz w:val="24"/>
          <w:szCs w:val="24"/>
        </w:rPr>
        <w:t>:</w:t>
      </w:r>
      <w:bookmarkEnd w:id="40"/>
      <w:r w:rsidRPr="000547C0">
        <w:rPr>
          <w:sz w:val="24"/>
          <w:szCs w:val="24"/>
        </w:rPr>
        <w:t xml:space="preserve"> </w:t>
      </w:r>
    </w:p>
    <w:p w14:paraId="68EF20D6" w14:textId="1F37A995" w:rsidR="005C2CE0" w:rsidRPr="000547C0" w:rsidRDefault="005C2CE0" w:rsidP="000547C0">
      <w:pPr>
        <w:pStyle w:val="ListParagraph"/>
        <w:numPr>
          <w:ilvl w:val="0"/>
          <w:numId w:val="95"/>
        </w:numPr>
        <w:spacing w:before="160"/>
        <w:ind w:left="720"/>
        <w:rPr>
          <w:sz w:val="24"/>
          <w:szCs w:val="24"/>
        </w:rPr>
      </w:pPr>
      <w:r w:rsidRPr="000547C0">
        <w:rPr>
          <w:sz w:val="24"/>
          <w:szCs w:val="24"/>
        </w:rPr>
        <w:t xml:space="preserve">Any on-campus </w:t>
      </w:r>
      <w:proofErr w:type="gramStart"/>
      <w:r w:rsidRPr="000547C0">
        <w:rPr>
          <w:sz w:val="24"/>
          <w:szCs w:val="24"/>
        </w:rPr>
        <w:t>premises</w:t>
      </w:r>
      <w:r w:rsidR="002F1607" w:rsidRPr="000547C0">
        <w:rPr>
          <w:sz w:val="24"/>
          <w:szCs w:val="24"/>
        </w:rPr>
        <w:t>;</w:t>
      </w:r>
      <w:proofErr w:type="gramEnd"/>
    </w:p>
    <w:p w14:paraId="38CBAECC" w14:textId="26CB7FA8" w:rsidR="005C2CE0" w:rsidRPr="000547C0" w:rsidRDefault="005C2CE0" w:rsidP="000547C0">
      <w:pPr>
        <w:pStyle w:val="ListParagraph"/>
        <w:numPr>
          <w:ilvl w:val="0"/>
          <w:numId w:val="95"/>
        </w:numPr>
        <w:spacing w:before="160"/>
        <w:ind w:left="720"/>
        <w:rPr>
          <w:sz w:val="24"/>
          <w:szCs w:val="24"/>
        </w:rPr>
      </w:pPr>
      <w:r w:rsidRPr="000547C0">
        <w:rPr>
          <w:sz w:val="24"/>
          <w:szCs w:val="24"/>
        </w:rPr>
        <w:t xml:space="preserve">Any </w:t>
      </w:r>
      <w:proofErr w:type="gramStart"/>
      <w:r w:rsidRPr="000547C0">
        <w:rPr>
          <w:sz w:val="24"/>
          <w:szCs w:val="24"/>
        </w:rPr>
        <w:t>off-campus</w:t>
      </w:r>
      <w:proofErr w:type="gramEnd"/>
      <w:r w:rsidRPr="000547C0">
        <w:rPr>
          <w:sz w:val="24"/>
          <w:szCs w:val="24"/>
        </w:rPr>
        <w:t xml:space="preserve"> premises the </w:t>
      </w:r>
      <w:r w:rsidR="001906B0">
        <w:rPr>
          <w:sz w:val="24"/>
          <w:szCs w:val="24"/>
        </w:rPr>
        <w:t>Institution</w:t>
      </w:r>
      <w:r w:rsidRPr="000547C0">
        <w:rPr>
          <w:sz w:val="24"/>
          <w:szCs w:val="24"/>
        </w:rPr>
        <w:t xml:space="preserve"> has substantial control over. This includes buildings or property owned or controlled by a recognized student organization</w:t>
      </w:r>
      <w:r w:rsidR="00B816A5" w:rsidRPr="000547C0">
        <w:rPr>
          <w:sz w:val="24"/>
          <w:szCs w:val="24"/>
        </w:rPr>
        <w:t xml:space="preserve"> or a recognized affiliated entity</w:t>
      </w:r>
      <w:r w:rsidRPr="000547C0">
        <w:rPr>
          <w:sz w:val="24"/>
          <w:szCs w:val="24"/>
        </w:rPr>
        <w:t>.</w:t>
      </w:r>
    </w:p>
    <w:p w14:paraId="78FDA804" w14:textId="0B55FC46" w:rsidR="005C2CE0" w:rsidRPr="000547C0" w:rsidRDefault="00A3292E" w:rsidP="000547C0">
      <w:pPr>
        <w:pStyle w:val="ListParagraph"/>
        <w:numPr>
          <w:ilvl w:val="0"/>
          <w:numId w:val="95"/>
        </w:numPr>
        <w:spacing w:before="160"/>
        <w:ind w:left="720"/>
        <w:rPr>
          <w:sz w:val="24"/>
          <w:szCs w:val="24"/>
        </w:rPr>
      </w:pPr>
      <w:r w:rsidRPr="000547C0">
        <w:rPr>
          <w:sz w:val="24"/>
          <w:szCs w:val="24"/>
        </w:rPr>
        <w:t>C</w:t>
      </w:r>
      <w:r w:rsidR="005C2CE0" w:rsidRPr="000547C0">
        <w:rPr>
          <w:sz w:val="24"/>
          <w:szCs w:val="24"/>
        </w:rPr>
        <w:t xml:space="preserve">omputer and internet networks, digital platforms, and computer hardware or software owned or operated by, or used in the operations of the </w:t>
      </w:r>
      <w:r w:rsidR="001906B0">
        <w:rPr>
          <w:sz w:val="24"/>
          <w:szCs w:val="24"/>
        </w:rPr>
        <w:t>Institution</w:t>
      </w:r>
      <w:r w:rsidR="005C2CE0" w:rsidRPr="000547C0">
        <w:rPr>
          <w:sz w:val="24"/>
          <w:szCs w:val="24"/>
        </w:rPr>
        <w:t xml:space="preserve">’s programs and activities over which the </w:t>
      </w:r>
      <w:r w:rsidR="001906B0">
        <w:rPr>
          <w:sz w:val="24"/>
          <w:szCs w:val="24"/>
        </w:rPr>
        <w:t>Institution</w:t>
      </w:r>
      <w:r w:rsidR="005C2CE0" w:rsidRPr="000547C0">
        <w:rPr>
          <w:sz w:val="24"/>
          <w:szCs w:val="24"/>
        </w:rPr>
        <w:t xml:space="preserve"> has substantial control.</w:t>
      </w:r>
    </w:p>
    <w:p w14:paraId="2862148A" w14:textId="364BF7B5" w:rsidR="008B545D" w:rsidRPr="000547C0" w:rsidRDefault="008B545D" w:rsidP="000547C0">
      <w:pPr>
        <w:pStyle w:val="ListParagraph"/>
        <w:numPr>
          <w:ilvl w:val="0"/>
          <w:numId w:val="92"/>
        </w:numPr>
        <w:spacing w:before="240"/>
        <w:ind w:left="360"/>
        <w:rPr>
          <w:sz w:val="24"/>
          <w:szCs w:val="24"/>
        </w:rPr>
      </w:pPr>
      <w:r w:rsidRPr="000547C0">
        <w:rPr>
          <w:b/>
          <w:sz w:val="24"/>
          <w:szCs w:val="24"/>
        </w:rPr>
        <w:t>Employee</w:t>
      </w:r>
      <w:r w:rsidRPr="000547C0">
        <w:rPr>
          <w:sz w:val="24"/>
          <w:szCs w:val="24"/>
        </w:rPr>
        <w:t xml:space="preserve"> - An individual who is employed by the </w:t>
      </w:r>
      <w:r w:rsidR="001906B0">
        <w:rPr>
          <w:sz w:val="24"/>
          <w:szCs w:val="24"/>
        </w:rPr>
        <w:t>Institution</w:t>
      </w:r>
      <w:r w:rsidRPr="000547C0">
        <w:rPr>
          <w:sz w:val="24"/>
          <w:szCs w:val="24"/>
        </w:rPr>
        <w:t xml:space="preserve"> including, but not limited to, faculty members, coaches, staff, managers and student employees.</w:t>
      </w:r>
      <w:bookmarkEnd w:id="41"/>
      <w:r w:rsidRPr="000547C0">
        <w:rPr>
          <w:sz w:val="24"/>
          <w:szCs w:val="24"/>
        </w:rPr>
        <w:t xml:space="preserve"> </w:t>
      </w:r>
    </w:p>
    <w:p w14:paraId="53423D1C" w14:textId="77777777" w:rsidR="0002666D" w:rsidRPr="000547C0" w:rsidRDefault="0002666D" w:rsidP="000547C0">
      <w:pPr>
        <w:pStyle w:val="ListParagraph"/>
        <w:numPr>
          <w:ilvl w:val="0"/>
          <w:numId w:val="92"/>
        </w:numPr>
        <w:spacing w:before="240"/>
        <w:ind w:left="360"/>
        <w:rPr>
          <w:sz w:val="24"/>
          <w:szCs w:val="24"/>
        </w:rPr>
      </w:pPr>
      <w:bookmarkStart w:id="42" w:name="_Toc45555658"/>
      <w:r w:rsidRPr="000547C0">
        <w:rPr>
          <w:b/>
          <w:sz w:val="24"/>
          <w:szCs w:val="24"/>
        </w:rPr>
        <w:t>Final</w:t>
      </w:r>
      <w:r w:rsidRPr="000547C0">
        <w:rPr>
          <w:sz w:val="24"/>
          <w:szCs w:val="24"/>
        </w:rPr>
        <w:t xml:space="preserve"> </w:t>
      </w:r>
      <w:r w:rsidRPr="000547C0">
        <w:rPr>
          <w:b/>
          <w:sz w:val="24"/>
          <w:szCs w:val="24"/>
        </w:rPr>
        <w:t>Rule</w:t>
      </w:r>
      <w:r w:rsidRPr="000547C0">
        <w:rPr>
          <w:sz w:val="24"/>
          <w:szCs w:val="24"/>
        </w:rPr>
        <w:t xml:space="preserve"> – The Final Rule issued on May 19, 2020 by the U.S. Department of Education under Title IX of the Education Amendments of 1972</w:t>
      </w:r>
    </w:p>
    <w:p w14:paraId="7226F03F" w14:textId="573AB74F" w:rsidR="00C348B7" w:rsidRPr="000547C0" w:rsidRDefault="00C348B7" w:rsidP="000547C0">
      <w:pPr>
        <w:pStyle w:val="ListParagraph"/>
        <w:numPr>
          <w:ilvl w:val="0"/>
          <w:numId w:val="92"/>
        </w:numPr>
        <w:spacing w:before="240"/>
        <w:ind w:left="360"/>
        <w:rPr>
          <w:sz w:val="24"/>
          <w:szCs w:val="24"/>
        </w:rPr>
      </w:pPr>
      <w:r w:rsidRPr="000547C0">
        <w:rPr>
          <w:b/>
          <w:sz w:val="24"/>
          <w:szCs w:val="24"/>
        </w:rPr>
        <w:t>Formal Complaint</w:t>
      </w:r>
      <w:r w:rsidRPr="000547C0">
        <w:rPr>
          <w:sz w:val="24"/>
          <w:szCs w:val="24"/>
        </w:rPr>
        <w:t xml:space="preserve"> </w:t>
      </w:r>
      <w:r w:rsidR="006D112D" w:rsidRPr="000547C0">
        <w:rPr>
          <w:sz w:val="24"/>
          <w:szCs w:val="24"/>
        </w:rPr>
        <w:t xml:space="preserve">- means a document, including an electronic submission, filed by a </w:t>
      </w:r>
      <w:r w:rsidR="002274D8" w:rsidRPr="000547C0">
        <w:rPr>
          <w:sz w:val="24"/>
          <w:szCs w:val="24"/>
        </w:rPr>
        <w:t>C</w:t>
      </w:r>
      <w:r w:rsidR="006D112D" w:rsidRPr="000547C0">
        <w:rPr>
          <w:sz w:val="24"/>
          <w:szCs w:val="24"/>
        </w:rPr>
        <w:t xml:space="preserve">omplainant with a signature or other indication that the </w:t>
      </w:r>
      <w:r w:rsidR="002274D8" w:rsidRPr="000547C0">
        <w:rPr>
          <w:sz w:val="24"/>
          <w:szCs w:val="24"/>
        </w:rPr>
        <w:t>Complainant</w:t>
      </w:r>
      <w:r w:rsidR="006D112D" w:rsidRPr="000547C0">
        <w:rPr>
          <w:sz w:val="24"/>
          <w:szCs w:val="24"/>
        </w:rPr>
        <w:t xml:space="preserve"> is the person filing the </w:t>
      </w:r>
      <w:r w:rsidR="00350F26" w:rsidRPr="000547C0">
        <w:rPr>
          <w:sz w:val="24"/>
          <w:szCs w:val="24"/>
        </w:rPr>
        <w:t>F</w:t>
      </w:r>
      <w:r w:rsidR="006D112D" w:rsidRPr="000547C0">
        <w:rPr>
          <w:sz w:val="24"/>
          <w:szCs w:val="24"/>
        </w:rPr>
        <w:t xml:space="preserve">ormal </w:t>
      </w:r>
      <w:r w:rsidR="00350F26" w:rsidRPr="000547C0">
        <w:rPr>
          <w:sz w:val="24"/>
          <w:szCs w:val="24"/>
        </w:rPr>
        <w:t>C</w:t>
      </w:r>
      <w:r w:rsidR="006D112D" w:rsidRPr="000547C0">
        <w:rPr>
          <w:sz w:val="24"/>
          <w:szCs w:val="24"/>
        </w:rPr>
        <w:t xml:space="preserve">omplaint, or signed by the Title IX Coordinator, alleging sexual </w:t>
      </w:r>
      <w:r w:rsidR="00AA77D6" w:rsidRPr="000547C0">
        <w:rPr>
          <w:sz w:val="24"/>
          <w:szCs w:val="24"/>
        </w:rPr>
        <w:t xml:space="preserve">misconduct </w:t>
      </w:r>
      <w:r w:rsidR="006D112D" w:rsidRPr="000547C0">
        <w:rPr>
          <w:sz w:val="24"/>
          <w:szCs w:val="24"/>
        </w:rPr>
        <w:t xml:space="preserve">against a </w:t>
      </w:r>
      <w:r w:rsidR="002274D8" w:rsidRPr="000547C0">
        <w:rPr>
          <w:sz w:val="24"/>
          <w:szCs w:val="24"/>
        </w:rPr>
        <w:t>Respondent</w:t>
      </w:r>
      <w:r w:rsidR="006D112D" w:rsidRPr="000547C0">
        <w:rPr>
          <w:sz w:val="24"/>
          <w:szCs w:val="24"/>
        </w:rPr>
        <w:t xml:space="preserve"> and requesting initiation of the </w:t>
      </w:r>
      <w:r w:rsidR="00A3292E" w:rsidRPr="000547C0">
        <w:rPr>
          <w:sz w:val="24"/>
          <w:szCs w:val="24"/>
        </w:rPr>
        <w:t xml:space="preserve">process set forth in this Policy to </w:t>
      </w:r>
      <w:r w:rsidR="006D112D" w:rsidRPr="000547C0">
        <w:rPr>
          <w:sz w:val="24"/>
          <w:szCs w:val="24"/>
        </w:rPr>
        <w:t xml:space="preserve">investigate the allegation of sexual </w:t>
      </w:r>
      <w:r w:rsidR="00AA77D6" w:rsidRPr="000547C0">
        <w:rPr>
          <w:sz w:val="24"/>
          <w:szCs w:val="24"/>
        </w:rPr>
        <w:t>misconduct</w:t>
      </w:r>
      <w:r w:rsidR="006D112D" w:rsidRPr="000547C0">
        <w:rPr>
          <w:sz w:val="24"/>
          <w:szCs w:val="24"/>
        </w:rPr>
        <w:t>.</w:t>
      </w:r>
    </w:p>
    <w:p w14:paraId="7F6CF92A" w14:textId="0D384402" w:rsidR="00654402" w:rsidRPr="000547C0" w:rsidRDefault="00654402" w:rsidP="000547C0">
      <w:pPr>
        <w:pStyle w:val="ListParagraph"/>
        <w:numPr>
          <w:ilvl w:val="0"/>
          <w:numId w:val="92"/>
        </w:numPr>
        <w:spacing w:before="240"/>
        <w:ind w:left="360"/>
        <w:rPr>
          <w:sz w:val="24"/>
          <w:szCs w:val="24"/>
        </w:rPr>
      </w:pPr>
      <w:r w:rsidRPr="000547C0">
        <w:rPr>
          <w:b/>
          <w:sz w:val="24"/>
          <w:szCs w:val="24"/>
        </w:rPr>
        <w:t>Hearing Officer</w:t>
      </w:r>
      <w:r w:rsidRPr="000547C0">
        <w:rPr>
          <w:sz w:val="24"/>
          <w:szCs w:val="24"/>
        </w:rPr>
        <w:t xml:space="preserve"> –</w:t>
      </w:r>
      <w:r w:rsidR="00F37B2B" w:rsidRPr="000547C0">
        <w:rPr>
          <w:sz w:val="24"/>
          <w:szCs w:val="24"/>
        </w:rPr>
        <w:t xml:space="preserve"> </w:t>
      </w:r>
      <w:r w:rsidR="000C59D6" w:rsidRPr="000547C0">
        <w:rPr>
          <w:sz w:val="24"/>
          <w:szCs w:val="24"/>
          <w:highlight w:val="cyan"/>
        </w:rPr>
        <w:t xml:space="preserve">[Insert </w:t>
      </w:r>
      <w:r w:rsidR="001906B0">
        <w:rPr>
          <w:sz w:val="24"/>
          <w:szCs w:val="24"/>
          <w:highlight w:val="cyan"/>
        </w:rPr>
        <w:t>Institution</w:t>
      </w:r>
      <w:r w:rsidR="000C59D6" w:rsidRPr="000547C0">
        <w:rPr>
          <w:sz w:val="24"/>
          <w:szCs w:val="24"/>
          <w:highlight w:val="cyan"/>
        </w:rPr>
        <w:t xml:space="preserve"> specific definition of a Hearing officer, who may act as a facilitator. This could be the Conduct Director. Note whether the Hearing Officer is a </w:t>
      </w:r>
      <w:r w:rsidR="00012130" w:rsidRPr="000547C0">
        <w:rPr>
          <w:sz w:val="24"/>
          <w:szCs w:val="24"/>
          <w:highlight w:val="cyan"/>
        </w:rPr>
        <w:t>Decision Maker</w:t>
      </w:r>
      <w:r w:rsidR="000C59D6" w:rsidRPr="000547C0">
        <w:rPr>
          <w:sz w:val="24"/>
          <w:szCs w:val="24"/>
          <w:highlight w:val="cyan"/>
        </w:rPr>
        <w:t xml:space="preserve"> or a non-voting participant]</w:t>
      </w:r>
      <w:r w:rsidR="00825D13" w:rsidRPr="000547C0">
        <w:rPr>
          <w:sz w:val="24"/>
          <w:szCs w:val="24"/>
        </w:rPr>
        <w:t xml:space="preserve"> </w:t>
      </w:r>
    </w:p>
    <w:p w14:paraId="40AA3C23" w14:textId="7D5CB411" w:rsidR="004D21DF" w:rsidRPr="000547C0" w:rsidRDefault="004D21DF" w:rsidP="000547C0">
      <w:pPr>
        <w:pStyle w:val="ListParagraph"/>
        <w:numPr>
          <w:ilvl w:val="0"/>
          <w:numId w:val="92"/>
        </w:numPr>
        <w:spacing w:before="240"/>
        <w:ind w:left="360"/>
        <w:rPr>
          <w:sz w:val="24"/>
          <w:szCs w:val="24"/>
        </w:rPr>
      </w:pPr>
      <w:r w:rsidRPr="000547C0">
        <w:rPr>
          <w:b/>
          <w:sz w:val="24"/>
          <w:szCs w:val="24"/>
        </w:rPr>
        <w:t>Investigator</w:t>
      </w:r>
      <w:r w:rsidRPr="000547C0">
        <w:rPr>
          <w:sz w:val="24"/>
          <w:szCs w:val="24"/>
        </w:rPr>
        <w:t xml:space="preserve"> - </w:t>
      </w:r>
      <w:r w:rsidR="00A9342B" w:rsidRPr="000547C0">
        <w:rPr>
          <w:sz w:val="24"/>
          <w:szCs w:val="24"/>
        </w:rPr>
        <w:t xml:space="preserve">The Title IX Coordinator or the individual designated by the Title IX Coordinator to perform an investigation under this Policy. </w:t>
      </w:r>
      <w:r w:rsidRPr="000547C0">
        <w:rPr>
          <w:sz w:val="24"/>
          <w:szCs w:val="24"/>
        </w:rPr>
        <w:t xml:space="preserve">The Investigator may not have a conflict of interest or bias for or against an individual party, or for or against complainants or respondents in general. The Investigator </w:t>
      </w:r>
      <w:r w:rsidR="00F942E1" w:rsidRPr="000547C0">
        <w:rPr>
          <w:sz w:val="24"/>
          <w:szCs w:val="24"/>
        </w:rPr>
        <w:t>may</w:t>
      </w:r>
      <w:r w:rsidRPr="000547C0">
        <w:rPr>
          <w:sz w:val="24"/>
          <w:szCs w:val="24"/>
        </w:rPr>
        <w:t xml:space="preserve"> not serve as </w:t>
      </w:r>
      <w:r w:rsidR="0063488E" w:rsidRPr="000547C0">
        <w:rPr>
          <w:sz w:val="24"/>
          <w:szCs w:val="24"/>
        </w:rPr>
        <w:t xml:space="preserve">a </w:t>
      </w:r>
      <w:r w:rsidR="00012130" w:rsidRPr="000547C0">
        <w:rPr>
          <w:sz w:val="24"/>
          <w:szCs w:val="24"/>
        </w:rPr>
        <w:t>Decision Maker</w:t>
      </w:r>
      <w:r w:rsidR="00A3292E" w:rsidRPr="000547C0">
        <w:rPr>
          <w:sz w:val="24"/>
          <w:szCs w:val="24"/>
        </w:rPr>
        <w:t>,</w:t>
      </w:r>
      <w:r w:rsidRPr="000547C0">
        <w:rPr>
          <w:sz w:val="24"/>
          <w:szCs w:val="24"/>
        </w:rPr>
        <w:t xml:space="preserve"> </w:t>
      </w:r>
      <w:r w:rsidR="0063488E" w:rsidRPr="000547C0">
        <w:rPr>
          <w:sz w:val="24"/>
          <w:szCs w:val="24"/>
        </w:rPr>
        <w:t>A</w:t>
      </w:r>
      <w:r w:rsidRPr="000547C0">
        <w:rPr>
          <w:sz w:val="24"/>
          <w:szCs w:val="24"/>
        </w:rPr>
        <w:t xml:space="preserve">ppeals </w:t>
      </w:r>
      <w:r w:rsidR="0063488E" w:rsidRPr="000547C0">
        <w:rPr>
          <w:sz w:val="24"/>
          <w:szCs w:val="24"/>
        </w:rPr>
        <w:t>O</w:t>
      </w:r>
      <w:r w:rsidRPr="000547C0">
        <w:rPr>
          <w:sz w:val="24"/>
          <w:szCs w:val="24"/>
        </w:rPr>
        <w:t xml:space="preserve">fficer </w:t>
      </w:r>
      <w:r w:rsidR="00A3292E" w:rsidRPr="000547C0">
        <w:rPr>
          <w:sz w:val="24"/>
          <w:szCs w:val="24"/>
        </w:rPr>
        <w:t xml:space="preserve">or Advisor to any Party </w:t>
      </w:r>
      <w:r w:rsidRPr="000547C0">
        <w:rPr>
          <w:sz w:val="24"/>
          <w:szCs w:val="24"/>
        </w:rPr>
        <w:t>in the same matter.</w:t>
      </w:r>
    </w:p>
    <w:p w14:paraId="642099E4" w14:textId="01CCDC7B" w:rsidR="00456C3E" w:rsidRPr="000547C0" w:rsidRDefault="00954847" w:rsidP="000547C0">
      <w:pPr>
        <w:pStyle w:val="ListParagraph"/>
        <w:numPr>
          <w:ilvl w:val="0"/>
          <w:numId w:val="92"/>
        </w:numPr>
        <w:spacing w:before="240"/>
        <w:ind w:left="360"/>
        <w:rPr>
          <w:sz w:val="24"/>
          <w:szCs w:val="24"/>
        </w:rPr>
      </w:pPr>
      <w:r w:rsidRPr="000547C0">
        <w:rPr>
          <w:b/>
          <w:sz w:val="24"/>
          <w:szCs w:val="24"/>
        </w:rPr>
        <w:t>Notice of Allegations</w:t>
      </w:r>
      <w:r w:rsidRPr="000547C0">
        <w:rPr>
          <w:sz w:val="24"/>
          <w:szCs w:val="24"/>
        </w:rPr>
        <w:t xml:space="preserve"> </w:t>
      </w:r>
      <w:r w:rsidR="005D3AFF" w:rsidRPr="000547C0">
        <w:rPr>
          <w:sz w:val="24"/>
          <w:szCs w:val="24"/>
        </w:rPr>
        <w:t>–</w:t>
      </w:r>
      <w:r w:rsidRPr="000547C0">
        <w:rPr>
          <w:sz w:val="24"/>
          <w:szCs w:val="24"/>
        </w:rPr>
        <w:t xml:space="preserve"> </w:t>
      </w:r>
      <w:r w:rsidR="005D3AFF" w:rsidRPr="000547C0">
        <w:rPr>
          <w:sz w:val="24"/>
          <w:szCs w:val="24"/>
        </w:rPr>
        <w:t xml:space="preserve">The </w:t>
      </w:r>
      <w:r w:rsidR="00C10654" w:rsidRPr="000547C0">
        <w:rPr>
          <w:sz w:val="24"/>
          <w:szCs w:val="24"/>
        </w:rPr>
        <w:t xml:space="preserve">written </w:t>
      </w:r>
      <w:r w:rsidR="005D3AFF" w:rsidRPr="000547C0">
        <w:rPr>
          <w:sz w:val="24"/>
          <w:szCs w:val="24"/>
        </w:rPr>
        <w:t xml:space="preserve">notice the </w:t>
      </w:r>
      <w:r w:rsidR="00A3292E" w:rsidRPr="000547C0">
        <w:rPr>
          <w:sz w:val="24"/>
          <w:szCs w:val="24"/>
        </w:rPr>
        <w:t>[</w:t>
      </w:r>
      <w:r w:rsidR="005D3AFF" w:rsidRPr="000547C0">
        <w:rPr>
          <w:sz w:val="24"/>
          <w:szCs w:val="24"/>
          <w:highlight w:val="cyan"/>
        </w:rPr>
        <w:t xml:space="preserve">Title IX Coordinator </w:t>
      </w:r>
      <w:r w:rsidR="00A3292E" w:rsidRPr="000547C0">
        <w:rPr>
          <w:sz w:val="24"/>
          <w:szCs w:val="24"/>
          <w:highlight w:val="cyan"/>
        </w:rPr>
        <w:t>or designee</w:t>
      </w:r>
      <w:r w:rsidR="00A3292E" w:rsidRPr="000547C0">
        <w:rPr>
          <w:sz w:val="24"/>
          <w:szCs w:val="24"/>
        </w:rPr>
        <w:t xml:space="preserve">] </w:t>
      </w:r>
      <w:r w:rsidR="005D3AFF" w:rsidRPr="000547C0">
        <w:rPr>
          <w:sz w:val="24"/>
          <w:szCs w:val="24"/>
        </w:rPr>
        <w:t xml:space="preserve">is required to provide to the </w:t>
      </w:r>
      <w:r w:rsidR="00456C3E" w:rsidRPr="000547C0">
        <w:rPr>
          <w:sz w:val="24"/>
          <w:szCs w:val="24"/>
        </w:rPr>
        <w:t>P</w:t>
      </w:r>
      <w:r w:rsidR="005D3AFF" w:rsidRPr="000547C0">
        <w:rPr>
          <w:sz w:val="24"/>
          <w:szCs w:val="24"/>
        </w:rPr>
        <w:t xml:space="preserve">arties following receipt of a Formal Complaint. </w:t>
      </w:r>
      <w:r w:rsidR="00780362" w:rsidRPr="000547C0">
        <w:rPr>
          <w:sz w:val="24"/>
          <w:szCs w:val="24"/>
        </w:rPr>
        <w:t xml:space="preserve">See Notice of Allegations section below. </w:t>
      </w:r>
    </w:p>
    <w:p w14:paraId="3B1E1B89" w14:textId="6874F327" w:rsidR="00456C3E" w:rsidRPr="000547C0" w:rsidRDefault="00456C3E" w:rsidP="000547C0">
      <w:pPr>
        <w:pStyle w:val="ListParagraph"/>
        <w:numPr>
          <w:ilvl w:val="0"/>
          <w:numId w:val="92"/>
        </w:numPr>
        <w:spacing w:before="240"/>
        <w:ind w:left="360"/>
        <w:rPr>
          <w:sz w:val="24"/>
          <w:szCs w:val="24"/>
        </w:rPr>
      </w:pPr>
      <w:r w:rsidRPr="000547C0">
        <w:rPr>
          <w:b/>
          <w:sz w:val="24"/>
          <w:szCs w:val="24"/>
        </w:rPr>
        <w:t>Notice of Hearing</w:t>
      </w:r>
      <w:r w:rsidRPr="000547C0">
        <w:rPr>
          <w:sz w:val="24"/>
          <w:szCs w:val="24"/>
        </w:rPr>
        <w:t xml:space="preserve"> – The written notice the [</w:t>
      </w:r>
      <w:r w:rsidRPr="000547C0">
        <w:rPr>
          <w:sz w:val="24"/>
          <w:szCs w:val="24"/>
          <w:highlight w:val="cyan"/>
        </w:rPr>
        <w:t>Title IX Coordinator or Hearing Chair or other designee</w:t>
      </w:r>
      <w:r w:rsidRPr="000547C0">
        <w:rPr>
          <w:sz w:val="24"/>
          <w:szCs w:val="24"/>
        </w:rPr>
        <w:t xml:space="preserve">] is required to provide the Parties prior to the hearing. See Notice of Hearing section below. </w:t>
      </w:r>
    </w:p>
    <w:p w14:paraId="2659C744" w14:textId="053774AB" w:rsidR="008B545D" w:rsidRPr="000547C0" w:rsidRDefault="008B545D" w:rsidP="000547C0">
      <w:pPr>
        <w:pStyle w:val="ListParagraph"/>
        <w:numPr>
          <w:ilvl w:val="0"/>
          <w:numId w:val="92"/>
        </w:numPr>
        <w:spacing w:before="240"/>
        <w:ind w:left="360"/>
        <w:rPr>
          <w:sz w:val="24"/>
          <w:szCs w:val="24"/>
        </w:rPr>
      </w:pPr>
      <w:r w:rsidRPr="000547C0">
        <w:rPr>
          <w:b/>
          <w:sz w:val="24"/>
          <w:szCs w:val="24"/>
        </w:rPr>
        <w:t>Official</w:t>
      </w:r>
      <w:r w:rsidRPr="000547C0">
        <w:rPr>
          <w:sz w:val="24"/>
          <w:szCs w:val="24"/>
        </w:rPr>
        <w:t xml:space="preserve"> - A member of a Board of </w:t>
      </w:r>
      <w:r w:rsidR="00B37E18">
        <w:rPr>
          <w:sz w:val="24"/>
          <w:szCs w:val="24"/>
        </w:rPr>
        <w:t>Trustees</w:t>
      </w:r>
      <w:r w:rsidR="00B37E18" w:rsidRPr="000547C0">
        <w:rPr>
          <w:sz w:val="24"/>
          <w:szCs w:val="24"/>
        </w:rPr>
        <w:t xml:space="preserve"> </w:t>
      </w:r>
      <w:r w:rsidRPr="000547C0">
        <w:rPr>
          <w:sz w:val="24"/>
          <w:szCs w:val="24"/>
        </w:rPr>
        <w:t>or their respective designees.</w:t>
      </w:r>
      <w:bookmarkEnd w:id="42"/>
      <w:r w:rsidRPr="000547C0">
        <w:rPr>
          <w:sz w:val="24"/>
          <w:szCs w:val="24"/>
        </w:rPr>
        <w:t xml:space="preserve"> </w:t>
      </w:r>
    </w:p>
    <w:p w14:paraId="5D3E4D86" w14:textId="0C3E7D0A" w:rsidR="008B545D" w:rsidRPr="000547C0" w:rsidRDefault="008B545D" w:rsidP="000547C0">
      <w:pPr>
        <w:pStyle w:val="ListParagraph"/>
        <w:numPr>
          <w:ilvl w:val="0"/>
          <w:numId w:val="92"/>
        </w:numPr>
        <w:spacing w:before="240"/>
        <w:ind w:left="360"/>
        <w:rPr>
          <w:sz w:val="24"/>
          <w:szCs w:val="24"/>
        </w:rPr>
      </w:pPr>
      <w:bookmarkStart w:id="43" w:name="_Toc45555659"/>
      <w:r w:rsidRPr="000547C0">
        <w:rPr>
          <w:b/>
          <w:sz w:val="24"/>
          <w:szCs w:val="24"/>
        </w:rPr>
        <w:lastRenderedPageBreak/>
        <w:t>Parties</w:t>
      </w:r>
      <w:r w:rsidR="00C348B7" w:rsidRPr="000547C0">
        <w:rPr>
          <w:b/>
          <w:sz w:val="24"/>
          <w:szCs w:val="24"/>
        </w:rPr>
        <w:t xml:space="preserve"> or Party</w:t>
      </w:r>
      <w:r w:rsidRPr="000547C0">
        <w:rPr>
          <w:sz w:val="24"/>
          <w:szCs w:val="24"/>
        </w:rPr>
        <w:t xml:space="preserve"> - A term that refers to the </w:t>
      </w:r>
      <w:r w:rsidR="002274D8" w:rsidRPr="000547C0">
        <w:rPr>
          <w:sz w:val="24"/>
          <w:szCs w:val="24"/>
        </w:rPr>
        <w:t>Complainant</w:t>
      </w:r>
      <w:r w:rsidRPr="000547C0">
        <w:rPr>
          <w:sz w:val="24"/>
          <w:szCs w:val="24"/>
        </w:rPr>
        <w:t xml:space="preserve"> and the </w:t>
      </w:r>
      <w:r w:rsidR="002274D8" w:rsidRPr="000547C0">
        <w:rPr>
          <w:sz w:val="24"/>
          <w:szCs w:val="24"/>
        </w:rPr>
        <w:t>Respondent</w:t>
      </w:r>
      <w:r w:rsidRPr="000547C0">
        <w:rPr>
          <w:sz w:val="24"/>
          <w:szCs w:val="24"/>
        </w:rPr>
        <w:t xml:space="preserve"> collectively</w:t>
      </w:r>
      <w:r w:rsidR="00C348B7" w:rsidRPr="000547C0">
        <w:rPr>
          <w:sz w:val="24"/>
          <w:szCs w:val="24"/>
        </w:rPr>
        <w:t xml:space="preserve"> or the </w:t>
      </w:r>
      <w:r w:rsidR="002274D8" w:rsidRPr="000547C0">
        <w:rPr>
          <w:sz w:val="24"/>
          <w:szCs w:val="24"/>
        </w:rPr>
        <w:t>Complainant</w:t>
      </w:r>
      <w:r w:rsidR="00C348B7" w:rsidRPr="000547C0">
        <w:rPr>
          <w:sz w:val="24"/>
          <w:szCs w:val="24"/>
        </w:rPr>
        <w:t xml:space="preserve"> or </w:t>
      </w:r>
      <w:r w:rsidR="002274D8" w:rsidRPr="000547C0">
        <w:rPr>
          <w:sz w:val="24"/>
          <w:szCs w:val="24"/>
        </w:rPr>
        <w:t>Respondent</w:t>
      </w:r>
      <w:r w:rsidR="00C348B7" w:rsidRPr="000547C0">
        <w:rPr>
          <w:sz w:val="24"/>
          <w:szCs w:val="24"/>
        </w:rPr>
        <w:t xml:space="preserve"> individually</w:t>
      </w:r>
      <w:r w:rsidRPr="000547C0">
        <w:rPr>
          <w:sz w:val="24"/>
          <w:szCs w:val="24"/>
        </w:rPr>
        <w:t>.</w:t>
      </w:r>
      <w:bookmarkEnd w:id="43"/>
    </w:p>
    <w:p w14:paraId="3A30F502" w14:textId="31F124C4" w:rsidR="008B545D" w:rsidRPr="000547C0" w:rsidRDefault="008B545D" w:rsidP="000547C0">
      <w:pPr>
        <w:pStyle w:val="ListParagraph"/>
        <w:numPr>
          <w:ilvl w:val="0"/>
          <w:numId w:val="92"/>
        </w:numPr>
        <w:spacing w:before="240"/>
        <w:ind w:left="360"/>
        <w:rPr>
          <w:sz w:val="24"/>
          <w:szCs w:val="24"/>
        </w:rPr>
      </w:pPr>
      <w:bookmarkStart w:id="44" w:name="_Toc45555664"/>
      <w:r w:rsidRPr="000547C0">
        <w:rPr>
          <w:b/>
          <w:sz w:val="24"/>
          <w:szCs w:val="24"/>
        </w:rPr>
        <w:t>Respondent</w:t>
      </w:r>
      <w:r w:rsidRPr="000547C0">
        <w:rPr>
          <w:sz w:val="24"/>
          <w:szCs w:val="24"/>
        </w:rPr>
        <w:t xml:space="preserve"> - Any individual who has been reported to be the perpetrator of conduct that could constitute sexual misconduct as defined under this </w:t>
      </w:r>
      <w:r w:rsidR="00A3292E" w:rsidRPr="000547C0">
        <w:rPr>
          <w:sz w:val="24"/>
          <w:szCs w:val="24"/>
        </w:rPr>
        <w:t>P</w:t>
      </w:r>
      <w:r w:rsidRPr="000547C0">
        <w:rPr>
          <w:sz w:val="24"/>
          <w:szCs w:val="24"/>
        </w:rPr>
        <w:t>olicy.</w:t>
      </w:r>
      <w:bookmarkEnd w:id="44"/>
    </w:p>
    <w:p w14:paraId="7FE4F99E" w14:textId="100BDFFA" w:rsidR="008B545D" w:rsidRPr="000547C0" w:rsidRDefault="008B545D" w:rsidP="000547C0">
      <w:pPr>
        <w:pStyle w:val="ListParagraph"/>
        <w:numPr>
          <w:ilvl w:val="0"/>
          <w:numId w:val="92"/>
        </w:numPr>
        <w:spacing w:before="240"/>
        <w:ind w:left="360"/>
        <w:rPr>
          <w:sz w:val="24"/>
          <w:szCs w:val="24"/>
        </w:rPr>
      </w:pPr>
      <w:bookmarkStart w:id="45" w:name="_Toc45555666"/>
      <w:bookmarkStart w:id="46" w:name="_Hlk46836784"/>
      <w:r w:rsidRPr="000547C0">
        <w:rPr>
          <w:b/>
          <w:sz w:val="24"/>
          <w:szCs w:val="24"/>
        </w:rPr>
        <w:t>Student</w:t>
      </w:r>
      <w:r w:rsidRPr="000547C0">
        <w:rPr>
          <w:sz w:val="24"/>
          <w:szCs w:val="24"/>
        </w:rPr>
        <w:t xml:space="preserve"> –</w:t>
      </w:r>
      <w:r w:rsidR="00EA40AF" w:rsidRPr="003A10D2">
        <w:rPr>
          <w:sz w:val="24"/>
          <w:szCs w:val="24"/>
        </w:rPr>
        <w:t xml:space="preserve"> </w:t>
      </w:r>
      <w:r w:rsidR="00FE5FAB" w:rsidRPr="000547C0">
        <w:rPr>
          <w:sz w:val="24"/>
          <w:szCs w:val="24"/>
        </w:rPr>
        <w:t>A</w:t>
      </w:r>
      <w:r w:rsidR="00EA40AF" w:rsidRPr="000547C0">
        <w:rPr>
          <w:sz w:val="24"/>
          <w:szCs w:val="24"/>
        </w:rPr>
        <w:t>ny person</w:t>
      </w:r>
      <w:r w:rsidR="00FE5FAB" w:rsidRPr="000547C0">
        <w:rPr>
          <w:sz w:val="24"/>
          <w:szCs w:val="24"/>
        </w:rPr>
        <w:t>:</w:t>
      </w:r>
      <w:r w:rsidR="00EA40AF" w:rsidRPr="000547C0">
        <w:rPr>
          <w:sz w:val="24"/>
          <w:szCs w:val="24"/>
        </w:rPr>
        <w:t xml:space="preserve"> (1) seeking admission to the </w:t>
      </w:r>
      <w:r w:rsidR="001906B0">
        <w:rPr>
          <w:sz w:val="24"/>
          <w:szCs w:val="24"/>
        </w:rPr>
        <w:t>Institution</w:t>
      </w:r>
      <w:r w:rsidR="00EA40AF" w:rsidRPr="000547C0">
        <w:rPr>
          <w:sz w:val="24"/>
          <w:szCs w:val="24"/>
        </w:rPr>
        <w:t xml:space="preserve"> through the formal </w:t>
      </w:r>
      <w:r w:rsidR="001906B0">
        <w:rPr>
          <w:sz w:val="24"/>
          <w:szCs w:val="24"/>
        </w:rPr>
        <w:t>Institution</w:t>
      </w:r>
      <w:r w:rsidR="00EA40AF" w:rsidRPr="000547C0">
        <w:rPr>
          <w:sz w:val="24"/>
          <w:szCs w:val="24"/>
        </w:rPr>
        <w:t xml:space="preserve"> application process; (2) admitted to the </w:t>
      </w:r>
      <w:r w:rsidR="001906B0">
        <w:rPr>
          <w:sz w:val="24"/>
          <w:szCs w:val="24"/>
        </w:rPr>
        <w:t>Institution</w:t>
      </w:r>
      <w:r w:rsidR="00AE600B">
        <w:rPr>
          <w:sz w:val="24"/>
          <w:szCs w:val="24"/>
        </w:rPr>
        <w:t>;</w:t>
      </w:r>
      <w:r w:rsidR="00EA40AF" w:rsidRPr="000547C0">
        <w:rPr>
          <w:sz w:val="24"/>
          <w:szCs w:val="24"/>
        </w:rPr>
        <w:t xml:space="preserve"> (3) eligible to register or schedule for classes</w:t>
      </w:r>
      <w:r w:rsidR="00AE600B">
        <w:rPr>
          <w:sz w:val="24"/>
          <w:szCs w:val="24"/>
        </w:rPr>
        <w:t>;</w:t>
      </w:r>
      <w:r w:rsidR="00EA40AF" w:rsidRPr="000547C0">
        <w:rPr>
          <w:sz w:val="24"/>
          <w:szCs w:val="24"/>
        </w:rPr>
        <w:t xml:space="preserve"> or (4) living in </w:t>
      </w:r>
      <w:r w:rsidR="001906B0">
        <w:rPr>
          <w:sz w:val="24"/>
          <w:szCs w:val="24"/>
        </w:rPr>
        <w:t>Institution</w:t>
      </w:r>
      <w:r w:rsidR="00FE5FAB" w:rsidRPr="000547C0">
        <w:rPr>
          <w:sz w:val="24"/>
          <w:szCs w:val="24"/>
        </w:rPr>
        <w:t xml:space="preserve"> [</w:t>
      </w:r>
      <w:r w:rsidR="00EA40AF" w:rsidRPr="000547C0">
        <w:rPr>
          <w:sz w:val="24"/>
          <w:szCs w:val="24"/>
          <w:highlight w:val="cyan"/>
        </w:rPr>
        <w:t xml:space="preserve">or </w:t>
      </w:r>
      <w:r w:rsidR="001906B0">
        <w:rPr>
          <w:sz w:val="24"/>
          <w:szCs w:val="24"/>
          <w:highlight w:val="cyan"/>
        </w:rPr>
        <w:t>Institution</w:t>
      </w:r>
      <w:r w:rsidR="00EA40AF" w:rsidRPr="000547C0">
        <w:rPr>
          <w:sz w:val="24"/>
          <w:szCs w:val="24"/>
          <w:highlight w:val="cyan"/>
        </w:rPr>
        <w:t>-affiliated</w:t>
      </w:r>
      <w:r w:rsidR="00FE5FAB" w:rsidRPr="000547C0">
        <w:rPr>
          <w:sz w:val="24"/>
          <w:szCs w:val="24"/>
        </w:rPr>
        <w:t>]</w:t>
      </w:r>
      <w:r w:rsidR="00EA40AF" w:rsidRPr="000547C0">
        <w:rPr>
          <w:sz w:val="24"/>
          <w:szCs w:val="24"/>
        </w:rPr>
        <w:t xml:space="preserve"> residence halls even though they are not enrolled at the </w:t>
      </w:r>
      <w:r w:rsidR="001906B0">
        <w:rPr>
          <w:sz w:val="24"/>
          <w:szCs w:val="24"/>
        </w:rPr>
        <w:t>Institution</w:t>
      </w:r>
      <w:r w:rsidR="00FE5FAB" w:rsidRPr="000547C0">
        <w:rPr>
          <w:sz w:val="24"/>
          <w:szCs w:val="24"/>
        </w:rPr>
        <w:t>.</w:t>
      </w:r>
      <w:r w:rsidRPr="000547C0">
        <w:rPr>
          <w:sz w:val="24"/>
          <w:szCs w:val="24"/>
        </w:rPr>
        <w:t xml:space="preserve">  The term “Student” shall include Employees, Volunteers and Officials where the Employee</w:t>
      </w:r>
      <w:r w:rsidR="00A3292E" w:rsidRPr="000547C0">
        <w:rPr>
          <w:sz w:val="24"/>
          <w:szCs w:val="24"/>
        </w:rPr>
        <w:t>,</w:t>
      </w:r>
      <w:r w:rsidRPr="000547C0">
        <w:rPr>
          <w:sz w:val="24"/>
          <w:szCs w:val="24"/>
        </w:rPr>
        <w:t xml:space="preserve"> Volunteer or Official otherwise meets the enrollment criteria set forth in this definition.</w:t>
      </w:r>
      <w:bookmarkEnd w:id="45"/>
      <w:r w:rsidRPr="000547C0">
        <w:rPr>
          <w:sz w:val="24"/>
          <w:szCs w:val="24"/>
        </w:rPr>
        <w:t xml:space="preserve">  </w:t>
      </w:r>
    </w:p>
    <w:p w14:paraId="6A4F8B1C" w14:textId="329C3A2F" w:rsidR="0012149C" w:rsidRPr="000547C0" w:rsidRDefault="000C272D" w:rsidP="000547C0">
      <w:pPr>
        <w:pStyle w:val="ListParagraph"/>
        <w:numPr>
          <w:ilvl w:val="0"/>
          <w:numId w:val="92"/>
        </w:numPr>
        <w:spacing w:before="240"/>
        <w:ind w:left="360"/>
        <w:rPr>
          <w:sz w:val="24"/>
          <w:szCs w:val="24"/>
        </w:rPr>
      </w:pPr>
      <w:bookmarkStart w:id="47" w:name="_Toc45555667"/>
      <w:bookmarkEnd w:id="46"/>
      <w:r w:rsidRPr="000547C0">
        <w:rPr>
          <w:b/>
          <w:sz w:val="24"/>
          <w:szCs w:val="24"/>
        </w:rPr>
        <w:t>Supportive Measures</w:t>
      </w:r>
      <w:r w:rsidRPr="000547C0">
        <w:rPr>
          <w:sz w:val="24"/>
          <w:szCs w:val="24"/>
        </w:rPr>
        <w:t xml:space="preserve"> - </w:t>
      </w:r>
      <w:r w:rsidR="00AD6293" w:rsidRPr="000547C0">
        <w:rPr>
          <w:sz w:val="24"/>
          <w:szCs w:val="24"/>
        </w:rPr>
        <w:t>Non-disciplinary and non-punitive individualized services</w:t>
      </w:r>
      <w:r w:rsidR="005B5429" w:rsidRPr="000547C0">
        <w:rPr>
          <w:sz w:val="24"/>
          <w:szCs w:val="24"/>
        </w:rPr>
        <w:t xml:space="preserve"> designed to restore or preserve access to the </w:t>
      </w:r>
      <w:r w:rsidR="001906B0">
        <w:rPr>
          <w:sz w:val="24"/>
          <w:szCs w:val="24"/>
        </w:rPr>
        <w:t>Institution</w:t>
      </w:r>
      <w:r w:rsidR="00A3292E" w:rsidRPr="000547C0">
        <w:rPr>
          <w:sz w:val="24"/>
          <w:szCs w:val="24"/>
        </w:rPr>
        <w:t>’s Education Programs or Activities</w:t>
      </w:r>
      <w:r w:rsidR="005B5429" w:rsidRPr="000547C0">
        <w:rPr>
          <w:sz w:val="24"/>
          <w:szCs w:val="24"/>
        </w:rPr>
        <w:t xml:space="preserve"> without unduly burdening the other Party. Supportive Measures will be</w:t>
      </w:r>
      <w:r w:rsidR="00AD6293" w:rsidRPr="000547C0">
        <w:rPr>
          <w:sz w:val="24"/>
          <w:szCs w:val="24"/>
        </w:rPr>
        <w:t xml:space="preserve"> offered</w:t>
      </w:r>
      <w:r w:rsidR="005B5429" w:rsidRPr="000547C0">
        <w:rPr>
          <w:sz w:val="24"/>
          <w:szCs w:val="24"/>
        </w:rPr>
        <w:t xml:space="preserve">, as appropriate, to the Complainant or the Respondent, regardless of whether a Formal Complaint is filed. </w:t>
      </w:r>
      <w:r w:rsidR="0012149C" w:rsidRPr="000547C0">
        <w:rPr>
          <w:sz w:val="24"/>
          <w:szCs w:val="24"/>
        </w:rPr>
        <w:t xml:space="preserve">Supportive Measures may include, but are not limited to counseling, extensions of deadlines or other course-related adjustments, modifications of work or class schedules, campus escort services, restrictions on contact between the parties (no contact orders), changes in work or housing locations, leaves of absence, and increased security and monitoring of certain areas of the campus. </w:t>
      </w:r>
    </w:p>
    <w:p w14:paraId="304A3742" w14:textId="0B70C78E" w:rsidR="00C348B7" w:rsidRPr="000547C0" w:rsidRDefault="00C348B7" w:rsidP="000547C0">
      <w:pPr>
        <w:pStyle w:val="ListParagraph"/>
        <w:numPr>
          <w:ilvl w:val="0"/>
          <w:numId w:val="92"/>
        </w:numPr>
        <w:spacing w:before="240"/>
        <w:ind w:left="360"/>
        <w:rPr>
          <w:sz w:val="24"/>
          <w:szCs w:val="24"/>
        </w:rPr>
      </w:pPr>
      <w:r w:rsidRPr="000547C0">
        <w:rPr>
          <w:b/>
          <w:sz w:val="24"/>
          <w:szCs w:val="24"/>
        </w:rPr>
        <w:t>Title IX Coordinator</w:t>
      </w:r>
      <w:r w:rsidRPr="000547C0">
        <w:rPr>
          <w:sz w:val="24"/>
          <w:szCs w:val="24"/>
        </w:rPr>
        <w:t xml:space="preserve"> – The individual designated by the </w:t>
      </w:r>
      <w:r w:rsidR="001906B0">
        <w:rPr>
          <w:sz w:val="24"/>
          <w:szCs w:val="24"/>
        </w:rPr>
        <w:t>Institution</w:t>
      </w:r>
      <w:r w:rsidRPr="000547C0">
        <w:rPr>
          <w:sz w:val="24"/>
          <w:szCs w:val="24"/>
        </w:rPr>
        <w:t xml:space="preserve"> </w:t>
      </w:r>
      <w:r w:rsidR="00206397" w:rsidRPr="000547C0">
        <w:rPr>
          <w:sz w:val="24"/>
          <w:szCs w:val="24"/>
        </w:rPr>
        <w:t>[</w:t>
      </w:r>
      <w:r w:rsidR="00206397" w:rsidRPr="000547C0">
        <w:rPr>
          <w:sz w:val="24"/>
          <w:szCs w:val="24"/>
          <w:highlight w:val="cyan"/>
        </w:rPr>
        <w:t>with assistance of the Deputy Title IX Coordinators</w:t>
      </w:r>
      <w:r w:rsidR="00206397" w:rsidRPr="000547C0">
        <w:rPr>
          <w:sz w:val="24"/>
          <w:szCs w:val="24"/>
        </w:rPr>
        <w:t xml:space="preserve">], to coordinate the </w:t>
      </w:r>
      <w:r w:rsidR="001906B0">
        <w:rPr>
          <w:sz w:val="24"/>
          <w:szCs w:val="24"/>
        </w:rPr>
        <w:t>Institution</w:t>
      </w:r>
      <w:r w:rsidR="00206397" w:rsidRPr="000547C0">
        <w:rPr>
          <w:sz w:val="24"/>
          <w:szCs w:val="24"/>
        </w:rPr>
        <w:t xml:space="preserve">’s compliance with Title IX and VAWA and to respond to reports of violations. </w:t>
      </w:r>
      <w:r w:rsidR="004D21DF" w:rsidRPr="000547C0">
        <w:rPr>
          <w:sz w:val="24"/>
          <w:szCs w:val="24"/>
        </w:rPr>
        <w:t xml:space="preserve">The Title IX Coordinator may not have a conflict of interest or bias for or against an individual party, or for or against complainants or respondents in general. </w:t>
      </w:r>
      <w:r w:rsidRPr="000547C0">
        <w:rPr>
          <w:sz w:val="24"/>
          <w:szCs w:val="24"/>
        </w:rPr>
        <w:t xml:space="preserve">The Title IX Coordinator </w:t>
      </w:r>
      <w:r w:rsidR="00206397" w:rsidRPr="000547C0">
        <w:rPr>
          <w:sz w:val="24"/>
          <w:szCs w:val="24"/>
        </w:rPr>
        <w:t xml:space="preserve">may serve as the </w:t>
      </w:r>
      <w:r w:rsidR="004C55FC" w:rsidRPr="000547C0">
        <w:rPr>
          <w:sz w:val="24"/>
          <w:szCs w:val="24"/>
        </w:rPr>
        <w:t>Investigator</w:t>
      </w:r>
      <w:r w:rsidR="004D21DF" w:rsidRPr="000547C0">
        <w:rPr>
          <w:sz w:val="24"/>
          <w:szCs w:val="24"/>
        </w:rPr>
        <w:t xml:space="preserve"> of a Formal Complaint. </w:t>
      </w:r>
      <w:r w:rsidR="00BE645C" w:rsidRPr="000547C0">
        <w:rPr>
          <w:sz w:val="24"/>
          <w:szCs w:val="24"/>
        </w:rPr>
        <w:t>[</w:t>
      </w:r>
      <w:r w:rsidR="00BE645C" w:rsidRPr="000547C0">
        <w:rPr>
          <w:sz w:val="24"/>
          <w:szCs w:val="24"/>
          <w:highlight w:val="cyan"/>
        </w:rPr>
        <w:t>The Title IX Coordinator may serve as the Investigator of a Formal Complaint for Formal Complaints against Respondents who are Employees.</w:t>
      </w:r>
      <w:r w:rsidR="00BE645C" w:rsidRPr="000547C0">
        <w:rPr>
          <w:sz w:val="24"/>
          <w:szCs w:val="24"/>
        </w:rPr>
        <w:t>]</w:t>
      </w:r>
      <w:r w:rsidR="00206397" w:rsidRPr="000547C0">
        <w:rPr>
          <w:sz w:val="24"/>
          <w:szCs w:val="24"/>
        </w:rPr>
        <w:t xml:space="preserve"> </w:t>
      </w:r>
      <w:r w:rsidR="004D21DF" w:rsidRPr="000547C0">
        <w:rPr>
          <w:sz w:val="24"/>
          <w:szCs w:val="24"/>
        </w:rPr>
        <w:t xml:space="preserve">The Title IX Coordinator </w:t>
      </w:r>
      <w:r w:rsidR="00F942E1" w:rsidRPr="000547C0">
        <w:rPr>
          <w:sz w:val="24"/>
          <w:szCs w:val="24"/>
        </w:rPr>
        <w:t xml:space="preserve">may not serve as a </w:t>
      </w:r>
      <w:r w:rsidR="00012130" w:rsidRPr="000547C0">
        <w:rPr>
          <w:sz w:val="24"/>
          <w:szCs w:val="24"/>
        </w:rPr>
        <w:t>Decision Maker</w:t>
      </w:r>
      <w:r w:rsidR="00F942E1" w:rsidRPr="000547C0">
        <w:rPr>
          <w:sz w:val="24"/>
          <w:szCs w:val="24"/>
        </w:rPr>
        <w:t xml:space="preserve"> or </w:t>
      </w:r>
      <w:r w:rsidR="0063488E" w:rsidRPr="000547C0">
        <w:rPr>
          <w:sz w:val="24"/>
          <w:szCs w:val="24"/>
        </w:rPr>
        <w:t>A</w:t>
      </w:r>
      <w:r w:rsidR="00F942E1" w:rsidRPr="000547C0">
        <w:rPr>
          <w:sz w:val="24"/>
          <w:szCs w:val="24"/>
        </w:rPr>
        <w:t xml:space="preserve">ppeals </w:t>
      </w:r>
      <w:r w:rsidR="0063488E" w:rsidRPr="000547C0">
        <w:rPr>
          <w:sz w:val="24"/>
          <w:szCs w:val="24"/>
        </w:rPr>
        <w:t>O</w:t>
      </w:r>
      <w:r w:rsidR="00F942E1" w:rsidRPr="000547C0">
        <w:rPr>
          <w:sz w:val="24"/>
          <w:szCs w:val="24"/>
        </w:rPr>
        <w:t xml:space="preserve">fficer. </w:t>
      </w:r>
    </w:p>
    <w:p w14:paraId="0E490DB4" w14:textId="37A5368E" w:rsidR="008B545D" w:rsidRPr="000547C0" w:rsidRDefault="008B545D" w:rsidP="000547C0">
      <w:pPr>
        <w:pStyle w:val="ListParagraph"/>
        <w:numPr>
          <w:ilvl w:val="0"/>
          <w:numId w:val="92"/>
        </w:numPr>
        <w:spacing w:before="240"/>
        <w:ind w:left="360"/>
        <w:rPr>
          <w:sz w:val="24"/>
          <w:szCs w:val="24"/>
        </w:rPr>
      </w:pPr>
      <w:r w:rsidRPr="000547C0">
        <w:rPr>
          <w:b/>
          <w:sz w:val="24"/>
          <w:szCs w:val="24"/>
        </w:rPr>
        <w:t>Volunteer</w:t>
      </w:r>
      <w:r w:rsidRPr="000547C0">
        <w:rPr>
          <w:sz w:val="24"/>
          <w:szCs w:val="24"/>
        </w:rPr>
        <w:t xml:space="preserve"> - A recognized volunteer or any individual who represents or acts on behalf of the </w:t>
      </w:r>
      <w:r w:rsidR="001906B0">
        <w:rPr>
          <w:sz w:val="24"/>
          <w:szCs w:val="24"/>
        </w:rPr>
        <w:t>Institution</w:t>
      </w:r>
      <w:r w:rsidRPr="000547C0">
        <w:rPr>
          <w:sz w:val="24"/>
          <w:szCs w:val="24"/>
        </w:rPr>
        <w:t xml:space="preserve"> or whose actions may bind the </w:t>
      </w:r>
      <w:r w:rsidR="001906B0">
        <w:rPr>
          <w:sz w:val="24"/>
          <w:szCs w:val="24"/>
        </w:rPr>
        <w:t>Institution</w:t>
      </w:r>
      <w:r w:rsidRPr="000547C0">
        <w:rPr>
          <w:sz w:val="24"/>
          <w:szCs w:val="24"/>
        </w:rPr>
        <w:t xml:space="preserve">, regardless of whether the individual receives monetary or other compensation. For purposes of this Policy, </w:t>
      </w:r>
      <w:r w:rsidR="00350F26" w:rsidRPr="000547C0">
        <w:rPr>
          <w:sz w:val="24"/>
          <w:szCs w:val="24"/>
        </w:rPr>
        <w:t>e</w:t>
      </w:r>
      <w:r w:rsidRPr="000547C0">
        <w:rPr>
          <w:sz w:val="24"/>
          <w:szCs w:val="24"/>
        </w:rPr>
        <w:t>mployees and officials of recognized affiliated entities, ROTC instructors, visiting professors and unpaid camps and conference personnel will be considered volunteers.</w:t>
      </w:r>
      <w:bookmarkEnd w:id="47"/>
      <w:r w:rsidRPr="000547C0">
        <w:rPr>
          <w:sz w:val="24"/>
          <w:szCs w:val="24"/>
        </w:rPr>
        <w:t xml:space="preserve"> </w:t>
      </w:r>
    </w:p>
    <w:p w14:paraId="30D7AE26" w14:textId="3BB21AF7" w:rsidR="009229A7" w:rsidRPr="000547C0" w:rsidRDefault="008B545D" w:rsidP="000547C0">
      <w:pPr>
        <w:pStyle w:val="ListParagraph"/>
        <w:numPr>
          <w:ilvl w:val="0"/>
          <w:numId w:val="92"/>
        </w:numPr>
        <w:spacing w:before="240"/>
        <w:ind w:left="360"/>
        <w:rPr>
          <w:bCs/>
          <w:sz w:val="24"/>
          <w:szCs w:val="24"/>
        </w:rPr>
      </w:pPr>
      <w:bookmarkStart w:id="48" w:name="Sexual_Exploitation_–_Taking_sexual_adva"/>
      <w:bookmarkStart w:id="49" w:name="Sexual_Harassment_–_Unwelcome_conduct_of"/>
      <w:bookmarkStart w:id="50" w:name="III._Policy"/>
      <w:bookmarkStart w:id="51" w:name="_Toc45555668"/>
      <w:bookmarkEnd w:id="48"/>
      <w:bookmarkEnd w:id="49"/>
      <w:bookmarkEnd w:id="50"/>
      <w:r w:rsidRPr="000547C0">
        <w:rPr>
          <w:b/>
          <w:sz w:val="24"/>
          <w:szCs w:val="24"/>
        </w:rPr>
        <w:t>Witness</w:t>
      </w:r>
      <w:r w:rsidRPr="000547C0">
        <w:rPr>
          <w:bCs/>
          <w:sz w:val="24"/>
          <w:szCs w:val="24"/>
        </w:rPr>
        <w:t xml:space="preserve"> – A person who has knowledge related to specific aspects of a case and </w:t>
      </w:r>
      <w:r w:rsidRPr="000547C0">
        <w:rPr>
          <w:sz w:val="24"/>
          <w:szCs w:val="24"/>
        </w:rPr>
        <w:t>may</w:t>
      </w:r>
      <w:r w:rsidRPr="000547C0">
        <w:rPr>
          <w:bCs/>
          <w:sz w:val="24"/>
          <w:szCs w:val="24"/>
        </w:rPr>
        <w:t xml:space="preserve"> have reported such aspects to the institution.</w:t>
      </w:r>
      <w:bookmarkEnd w:id="51"/>
    </w:p>
    <w:p w14:paraId="76A197B4" w14:textId="31B52490" w:rsidR="00ED207E" w:rsidRPr="004C5F91" w:rsidRDefault="00ED207E" w:rsidP="004C5F91">
      <w:pPr>
        <w:pStyle w:val="Heading1"/>
      </w:pPr>
      <w:bookmarkStart w:id="52" w:name="_Toc50638089"/>
      <w:bookmarkStart w:id="53" w:name="_Toc45555669"/>
      <w:r w:rsidRPr="004C5F91">
        <w:t>Reporting Sexual misconduct</w:t>
      </w:r>
      <w:bookmarkEnd w:id="52"/>
      <w:r w:rsidRPr="004C5F91">
        <w:t xml:space="preserve"> </w:t>
      </w:r>
    </w:p>
    <w:p w14:paraId="4699C914" w14:textId="6A715640" w:rsidR="00B816A5" w:rsidRPr="000547C0" w:rsidRDefault="00724D5D" w:rsidP="00724D5D">
      <w:pPr>
        <w:pStyle w:val="BodyText"/>
        <w:spacing w:line="259" w:lineRule="auto"/>
        <w:ind w:left="0" w:right="117"/>
        <w:rPr>
          <w:sz w:val="24"/>
          <w:szCs w:val="24"/>
        </w:rPr>
      </w:pPr>
      <w:r w:rsidRPr="000547C0">
        <w:rPr>
          <w:sz w:val="24"/>
          <w:szCs w:val="24"/>
        </w:rPr>
        <w:t xml:space="preserve">Any individual, including a third party, may make a report concerning sexual misconduct. Complainants and </w:t>
      </w:r>
      <w:proofErr w:type="gramStart"/>
      <w:r w:rsidRPr="000547C0">
        <w:rPr>
          <w:sz w:val="24"/>
          <w:szCs w:val="24"/>
        </w:rPr>
        <w:t>third-parties</w:t>
      </w:r>
      <w:proofErr w:type="gramEnd"/>
      <w:r w:rsidRPr="000547C0">
        <w:rPr>
          <w:sz w:val="24"/>
          <w:szCs w:val="24"/>
        </w:rPr>
        <w:t xml:space="preserve"> are encouraged to report sexual misconduct as soon as possible to allow the </w:t>
      </w:r>
      <w:r w:rsidR="001906B0">
        <w:rPr>
          <w:sz w:val="24"/>
          <w:szCs w:val="24"/>
        </w:rPr>
        <w:t>Institution</w:t>
      </w:r>
      <w:r w:rsidRPr="000547C0">
        <w:rPr>
          <w:sz w:val="24"/>
          <w:szCs w:val="24"/>
        </w:rPr>
        <w:t xml:space="preserve"> to respond promptly and effectively.</w:t>
      </w:r>
      <w:r w:rsidR="00B75902" w:rsidRPr="000547C0">
        <w:rPr>
          <w:sz w:val="24"/>
          <w:szCs w:val="24"/>
        </w:rPr>
        <w:t xml:space="preserve"> </w:t>
      </w:r>
    </w:p>
    <w:p w14:paraId="466A3DCB" w14:textId="1906C32C" w:rsidR="00D21FE3" w:rsidRPr="000547C0" w:rsidRDefault="003323A9" w:rsidP="00724D5D">
      <w:pPr>
        <w:pStyle w:val="BodyText"/>
        <w:spacing w:line="259" w:lineRule="auto"/>
        <w:ind w:left="0" w:right="117"/>
        <w:rPr>
          <w:sz w:val="24"/>
          <w:szCs w:val="24"/>
        </w:rPr>
      </w:pPr>
      <w:r w:rsidRPr="000547C0">
        <w:rPr>
          <w:sz w:val="24"/>
          <w:szCs w:val="24"/>
        </w:rPr>
        <w:t>T</w:t>
      </w:r>
      <w:r w:rsidR="00D21FE3" w:rsidRPr="000547C0">
        <w:rPr>
          <w:sz w:val="24"/>
          <w:szCs w:val="24"/>
        </w:rPr>
        <w:t>he Title IX Coordinator (or designee)</w:t>
      </w:r>
      <w:r w:rsidR="0012149C" w:rsidRPr="000547C0">
        <w:rPr>
          <w:sz w:val="24"/>
          <w:szCs w:val="24"/>
        </w:rPr>
        <w:t xml:space="preserve"> </w:t>
      </w:r>
      <w:r w:rsidR="0012149C" w:rsidRPr="000547C0">
        <w:rPr>
          <w:sz w:val="24"/>
          <w:szCs w:val="24"/>
          <w:highlight w:val="cyan"/>
        </w:rPr>
        <w:t>[and – list out any designated individuals with authority to institute corrective measures]</w:t>
      </w:r>
      <w:r w:rsidR="00D21FE3" w:rsidRPr="000547C0">
        <w:rPr>
          <w:sz w:val="24"/>
          <w:szCs w:val="24"/>
        </w:rPr>
        <w:t xml:space="preserve"> has authority to institute corrective measures for reports of </w:t>
      </w:r>
      <w:r w:rsidR="00201116" w:rsidRPr="000547C0">
        <w:rPr>
          <w:sz w:val="24"/>
          <w:szCs w:val="24"/>
        </w:rPr>
        <w:t>alleged violations</w:t>
      </w:r>
      <w:r w:rsidR="00D21FE3" w:rsidRPr="000547C0">
        <w:rPr>
          <w:sz w:val="24"/>
          <w:szCs w:val="24"/>
        </w:rPr>
        <w:t xml:space="preserve"> of this Policy. Mandated reports to the Title IX Coordinator by </w:t>
      </w:r>
      <w:r w:rsidR="00350F26" w:rsidRPr="000547C0">
        <w:rPr>
          <w:sz w:val="24"/>
          <w:szCs w:val="24"/>
        </w:rPr>
        <w:t>O</w:t>
      </w:r>
      <w:r w:rsidR="00D21FE3" w:rsidRPr="000547C0">
        <w:rPr>
          <w:sz w:val="24"/>
          <w:szCs w:val="24"/>
        </w:rPr>
        <w:t xml:space="preserve">fficials, </w:t>
      </w:r>
      <w:r w:rsidR="00350F26" w:rsidRPr="000547C0">
        <w:rPr>
          <w:sz w:val="24"/>
          <w:szCs w:val="24"/>
        </w:rPr>
        <w:t>V</w:t>
      </w:r>
      <w:r w:rsidR="00D21FE3" w:rsidRPr="000547C0">
        <w:rPr>
          <w:sz w:val="24"/>
          <w:szCs w:val="24"/>
        </w:rPr>
        <w:t xml:space="preserve">olunteers and </w:t>
      </w:r>
      <w:r w:rsidR="00350F26" w:rsidRPr="000547C0">
        <w:rPr>
          <w:sz w:val="24"/>
          <w:szCs w:val="24"/>
        </w:rPr>
        <w:t>E</w:t>
      </w:r>
      <w:r w:rsidR="00D21FE3" w:rsidRPr="000547C0">
        <w:rPr>
          <w:sz w:val="24"/>
          <w:szCs w:val="24"/>
        </w:rPr>
        <w:t>mployees shall not automatically result in corrective measures being instituted. Individual</w:t>
      </w:r>
      <w:r w:rsidR="00E72C11" w:rsidRPr="000547C0">
        <w:rPr>
          <w:sz w:val="24"/>
          <w:szCs w:val="24"/>
        </w:rPr>
        <w:t>s</w:t>
      </w:r>
      <w:r w:rsidR="00D21FE3" w:rsidRPr="000547C0">
        <w:rPr>
          <w:sz w:val="24"/>
          <w:szCs w:val="24"/>
        </w:rPr>
        <w:t xml:space="preserve"> are </w:t>
      </w:r>
      <w:r w:rsidR="00D21FE3" w:rsidRPr="000547C0">
        <w:rPr>
          <w:sz w:val="24"/>
          <w:szCs w:val="24"/>
        </w:rPr>
        <w:lastRenderedPageBreak/>
        <w:t xml:space="preserve">encouraged to report sexual misconduct directly to the Title IX Coordinator, through the </w:t>
      </w:r>
      <w:r w:rsidR="001906B0">
        <w:rPr>
          <w:sz w:val="24"/>
          <w:szCs w:val="24"/>
        </w:rPr>
        <w:t>Institution</w:t>
      </w:r>
      <w:r w:rsidR="00D21FE3" w:rsidRPr="000547C0">
        <w:rPr>
          <w:sz w:val="24"/>
          <w:szCs w:val="24"/>
        </w:rPr>
        <w:t xml:space="preserve">’s electronic and anonymous reporting systems or by filing a Formal Complaint. </w:t>
      </w:r>
    </w:p>
    <w:p w14:paraId="32491C16" w14:textId="2C7D1375" w:rsidR="00ED207E" w:rsidRPr="000547C0" w:rsidRDefault="00ED207E" w:rsidP="003F7F58">
      <w:pPr>
        <w:pStyle w:val="Heading2"/>
        <w:numPr>
          <w:ilvl w:val="0"/>
          <w:numId w:val="59"/>
        </w:numPr>
        <w:spacing w:before="240"/>
        <w:rPr>
          <w:rFonts w:ascii="Times New Roman" w:hAnsi="Times New Roman" w:cs="Times New Roman"/>
          <w:b/>
          <w:color w:val="auto"/>
          <w:sz w:val="24"/>
          <w:szCs w:val="24"/>
        </w:rPr>
      </w:pPr>
      <w:bookmarkStart w:id="54" w:name="_Toc50638090"/>
      <w:r w:rsidRPr="000547C0">
        <w:rPr>
          <w:rFonts w:ascii="Times New Roman" w:hAnsi="Times New Roman" w:cs="Times New Roman"/>
          <w:b/>
          <w:color w:val="auto"/>
          <w:sz w:val="24"/>
          <w:szCs w:val="24"/>
        </w:rPr>
        <w:t>Reports the Title IX Coordinator</w:t>
      </w:r>
      <w:bookmarkEnd w:id="54"/>
      <w:r w:rsidRPr="000547C0">
        <w:rPr>
          <w:rFonts w:ascii="Times New Roman" w:hAnsi="Times New Roman" w:cs="Times New Roman"/>
          <w:b/>
          <w:color w:val="auto"/>
          <w:sz w:val="24"/>
          <w:szCs w:val="24"/>
        </w:rPr>
        <w:t xml:space="preserve"> </w:t>
      </w:r>
    </w:p>
    <w:p w14:paraId="39C7561A" w14:textId="7E37EABF" w:rsidR="00ED207E" w:rsidRPr="000547C0" w:rsidRDefault="00ED207E" w:rsidP="00D30B13">
      <w:pPr>
        <w:pStyle w:val="BodyText"/>
        <w:spacing w:before="178" w:line="259" w:lineRule="auto"/>
        <w:ind w:left="0" w:right="116"/>
        <w:rPr>
          <w:sz w:val="24"/>
          <w:szCs w:val="24"/>
        </w:rPr>
      </w:pPr>
      <w:r w:rsidRPr="000547C0">
        <w:rPr>
          <w:sz w:val="24"/>
          <w:szCs w:val="24"/>
        </w:rPr>
        <w:t xml:space="preserve">Any person may report sex discrimination, including sexual </w:t>
      </w:r>
      <w:r w:rsidR="00AA77D6" w:rsidRPr="000547C0">
        <w:rPr>
          <w:sz w:val="24"/>
          <w:szCs w:val="24"/>
        </w:rPr>
        <w:t xml:space="preserve">misconduct </w:t>
      </w:r>
      <w:r w:rsidRPr="000547C0">
        <w:rPr>
          <w:sz w:val="24"/>
          <w:szCs w:val="24"/>
        </w:rPr>
        <w:t xml:space="preserve">(whether or not the person reporting is the person alleged to be the </w:t>
      </w:r>
      <w:r w:rsidR="000C272D" w:rsidRPr="000547C0">
        <w:rPr>
          <w:sz w:val="24"/>
          <w:szCs w:val="24"/>
        </w:rPr>
        <w:t xml:space="preserve">person subjected to </w:t>
      </w:r>
      <w:r w:rsidRPr="000547C0">
        <w:rPr>
          <w:sz w:val="24"/>
          <w:szCs w:val="24"/>
        </w:rPr>
        <w:t xml:space="preserve">conduct that could constitute sex discrimination or sexual </w:t>
      </w:r>
      <w:r w:rsidR="00AA77D6" w:rsidRPr="000547C0">
        <w:rPr>
          <w:sz w:val="24"/>
          <w:szCs w:val="24"/>
        </w:rPr>
        <w:t>misconduct</w:t>
      </w:r>
      <w:r w:rsidRPr="000547C0">
        <w:rPr>
          <w:sz w:val="24"/>
          <w:szCs w:val="24"/>
        </w:rPr>
        <w:t xml:space="preserve">), in person, by mail, by telephone, or by electronic mail, using the contact information listed for the Title IX Coordinator, or by any other means that results in the Title IX Coordinator receiving the person’s verbal or written report. </w:t>
      </w:r>
    </w:p>
    <w:p w14:paraId="1F56A1E2" w14:textId="77777777" w:rsidR="00ED207E" w:rsidRPr="000547C0" w:rsidRDefault="00ED207E" w:rsidP="00D30B13">
      <w:pPr>
        <w:pStyle w:val="BodyText"/>
        <w:spacing w:before="178" w:line="259" w:lineRule="auto"/>
        <w:ind w:left="0" w:right="116"/>
        <w:rPr>
          <w:sz w:val="24"/>
          <w:szCs w:val="24"/>
        </w:rPr>
      </w:pPr>
      <w:r w:rsidRPr="000547C0">
        <w:rPr>
          <w:sz w:val="24"/>
          <w:szCs w:val="24"/>
        </w:rPr>
        <w:t>Contact Information for the Title IX Coordinator:</w:t>
      </w:r>
    </w:p>
    <w:p w14:paraId="14EAC4A1" w14:textId="77777777" w:rsidR="00ED207E" w:rsidRPr="000547C0" w:rsidRDefault="00ED207E" w:rsidP="00D30B13">
      <w:pPr>
        <w:pStyle w:val="BodyText"/>
        <w:spacing w:before="178" w:line="259" w:lineRule="auto"/>
        <w:ind w:left="0" w:right="116"/>
        <w:rPr>
          <w:sz w:val="24"/>
          <w:szCs w:val="24"/>
          <w:highlight w:val="cyan"/>
        </w:rPr>
      </w:pPr>
      <w:r w:rsidRPr="000547C0">
        <w:rPr>
          <w:sz w:val="24"/>
          <w:szCs w:val="24"/>
          <w:highlight w:val="cyan"/>
        </w:rPr>
        <w:t>Name: ___________________________________________________</w:t>
      </w:r>
    </w:p>
    <w:p w14:paraId="0D8608DE" w14:textId="77777777" w:rsidR="00ED207E" w:rsidRPr="000547C0" w:rsidRDefault="00ED207E" w:rsidP="00D30B13">
      <w:pPr>
        <w:pStyle w:val="BodyText"/>
        <w:spacing w:before="178" w:line="259" w:lineRule="auto"/>
        <w:ind w:left="0" w:right="116"/>
        <w:rPr>
          <w:sz w:val="24"/>
          <w:szCs w:val="24"/>
          <w:highlight w:val="cyan"/>
        </w:rPr>
      </w:pPr>
      <w:r w:rsidRPr="000547C0">
        <w:rPr>
          <w:sz w:val="24"/>
          <w:szCs w:val="24"/>
          <w:highlight w:val="cyan"/>
        </w:rPr>
        <w:t>Title: _____________________________________________________</w:t>
      </w:r>
    </w:p>
    <w:p w14:paraId="6A0EDED9" w14:textId="77777777" w:rsidR="00ED207E" w:rsidRPr="000547C0" w:rsidRDefault="00ED207E" w:rsidP="00D30B13">
      <w:pPr>
        <w:pStyle w:val="BodyText"/>
        <w:spacing w:before="178" w:line="259" w:lineRule="auto"/>
        <w:ind w:left="0" w:right="116"/>
        <w:rPr>
          <w:sz w:val="24"/>
          <w:szCs w:val="24"/>
          <w:highlight w:val="cyan"/>
        </w:rPr>
      </w:pPr>
      <w:r w:rsidRPr="000547C0">
        <w:rPr>
          <w:sz w:val="24"/>
          <w:szCs w:val="24"/>
          <w:highlight w:val="cyan"/>
        </w:rPr>
        <w:t>Office Address: _____________________________________________</w:t>
      </w:r>
    </w:p>
    <w:p w14:paraId="57881F7F" w14:textId="77777777" w:rsidR="00ED207E" w:rsidRPr="000547C0" w:rsidRDefault="00ED207E" w:rsidP="00D30B13">
      <w:pPr>
        <w:pStyle w:val="BodyText"/>
        <w:spacing w:before="178" w:line="259" w:lineRule="auto"/>
        <w:ind w:left="0" w:right="116"/>
        <w:rPr>
          <w:sz w:val="24"/>
          <w:szCs w:val="24"/>
          <w:highlight w:val="cyan"/>
        </w:rPr>
      </w:pPr>
      <w:r w:rsidRPr="000547C0">
        <w:rPr>
          <w:sz w:val="24"/>
          <w:szCs w:val="24"/>
          <w:highlight w:val="cyan"/>
        </w:rPr>
        <w:t>Email Address: ________________________________________________</w:t>
      </w:r>
    </w:p>
    <w:p w14:paraId="1C2D1DDC" w14:textId="77777777" w:rsidR="00ED207E" w:rsidRPr="000547C0" w:rsidRDefault="00ED207E" w:rsidP="00D30B13">
      <w:pPr>
        <w:pStyle w:val="BodyText"/>
        <w:spacing w:before="178" w:line="259" w:lineRule="auto"/>
        <w:ind w:left="0" w:right="116"/>
        <w:rPr>
          <w:sz w:val="24"/>
          <w:szCs w:val="24"/>
        </w:rPr>
      </w:pPr>
      <w:r w:rsidRPr="000547C0">
        <w:rPr>
          <w:sz w:val="24"/>
          <w:szCs w:val="24"/>
          <w:highlight w:val="cyan"/>
        </w:rPr>
        <w:t>Telephone Number: _____________________________________________</w:t>
      </w:r>
    </w:p>
    <w:p w14:paraId="55F7DB8D" w14:textId="77777777" w:rsidR="00ED207E" w:rsidRPr="000547C0" w:rsidRDefault="00ED207E" w:rsidP="003F7F58">
      <w:pPr>
        <w:pStyle w:val="BodyText"/>
        <w:spacing w:before="178"/>
        <w:ind w:left="0"/>
        <w:rPr>
          <w:sz w:val="24"/>
          <w:szCs w:val="24"/>
        </w:rPr>
      </w:pPr>
      <w:r w:rsidRPr="000547C0">
        <w:rPr>
          <w:sz w:val="24"/>
          <w:szCs w:val="24"/>
        </w:rPr>
        <w:t>Such a report may be made at any time (including during non-business hours) by using the telephone number or electronic mail address, or by mail to the office address listed for the Title IX Coordinator.</w:t>
      </w:r>
    </w:p>
    <w:p w14:paraId="61A028BE" w14:textId="337A345E" w:rsidR="00ED207E" w:rsidRPr="000547C0" w:rsidRDefault="00ED207E" w:rsidP="003F7F58">
      <w:pPr>
        <w:pStyle w:val="BodyText"/>
        <w:spacing w:before="178"/>
        <w:ind w:left="0" w:right="116"/>
        <w:rPr>
          <w:sz w:val="24"/>
          <w:szCs w:val="24"/>
        </w:rPr>
      </w:pPr>
      <w:r w:rsidRPr="000547C0">
        <w:rPr>
          <w:sz w:val="24"/>
          <w:szCs w:val="24"/>
        </w:rPr>
        <w:t xml:space="preserve">The </w:t>
      </w:r>
      <w:r w:rsidR="001906B0">
        <w:rPr>
          <w:sz w:val="24"/>
          <w:szCs w:val="24"/>
        </w:rPr>
        <w:t>Institution</w:t>
      </w:r>
      <w:r w:rsidRPr="000547C0">
        <w:rPr>
          <w:sz w:val="24"/>
          <w:szCs w:val="24"/>
        </w:rPr>
        <w:t>’s Title IX Coordinator is</w:t>
      </w:r>
      <w:r w:rsidRPr="000547C0">
        <w:rPr>
          <w:spacing w:val="-10"/>
          <w:sz w:val="24"/>
          <w:szCs w:val="24"/>
        </w:rPr>
        <w:t xml:space="preserve"> </w:t>
      </w:r>
      <w:r w:rsidRPr="000547C0">
        <w:rPr>
          <w:sz w:val="24"/>
          <w:szCs w:val="24"/>
        </w:rPr>
        <w:t>trained</w:t>
      </w:r>
      <w:r w:rsidRPr="000547C0">
        <w:rPr>
          <w:spacing w:val="-10"/>
          <w:sz w:val="24"/>
          <w:szCs w:val="24"/>
        </w:rPr>
        <w:t xml:space="preserve"> </w:t>
      </w:r>
      <w:r w:rsidRPr="000547C0">
        <w:rPr>
          <w:sz w:val="24"/>
          <w:szCs w:val="24"/>
        </w:rPr>
        <w:t>to</w:t>
      </w:r>
      <w:r w:rsidRPr="000547C0">
        <w:rPr>
          <w:spacing w:val="-13"/>
          <w:sz w:val="24"/>
          <w:szCs w:val="24"/>
        </w:rPr>
        <w:t xml:space="preserve"> </w:t>
      </w:r>
      <w:r w:rsidRPr="000547C0">
        <w:rPr>
          <w:sz w:val="24"/>
          <w:szCs w:val="24"/>
        </w:rPr>
        <w:t>work</w:t>
      </w:r>
      <w:r w:rsidRPr="000547C0">
        <w:rPr>
          <w:spacing w:val="-11"/>
          <w:sz w:val="24"/>
          <w:szCs w:val="24"/>
        </w:rPr>
        <w:t xml:space="preserve"> </w:t>
      </w:r>
      <w:r w:rsidRPr="000547C0">
        <w:rPr>
          <w:sz w:val="24"/>
          <w:szCs w:val="24"/>
        </w:rPr>
        <w:t>with</w:t>
      </w:r>
      <w:r w:rsidRPr="000547C0">
        <w:rPr>
          <w:spacing w:val="-10"/>
          <w:sz w:val="24"/>
          <w:szCs w:val="24"/>
        </w:rPr>
        <w:t xml:space="preserve"> </w:t>
      </w:r>
      <w:r w:rsidRPr="000547C0">
        <w:rPr>
          <w:sz w:val="24"/>
          <w:szCs w:val="24"/>
        </w:rPr>
        <w:t>individuals</w:t>
      </w:r>
      <w:r w:rsidRPr="000547C0">
        <w:rPr>
          <w:spacing w:val="-10"/>
          <w:sz w:val="24"/>
          <w:szCs w:val="24"/>
        </w:rPr>
        <w:t xml:space="preserve"> </w:t>
      </w:r>
      <w:r w:rsidRPr="000547C0">
        <w:rPr>
          <w:sz w:val="24"/>
          <w:szCs w:val="24"/>
        </w:rPr>
        <w:t>who</w:t>
      </w:r>
      <w:r w:rsidRPr="000547C0">
        <w:rPr>
          <w:spacing w:val="-10"/>
          <w:sz w:val="24"/>
          <w:szCs w:val="24"/>
        </w:rPr>
        <w:t xml:space="preserve"> </w:t>
      </w:r>
      <w:r w:rsidRPr="000547C0">
        <w:rPr>
          <w:sz w:val="24"/>
          <w:szCs w:val="24"/>
        </w:rPr>
        <w:t>report</w:t>
      </w:r>
      <w:r w:rsidRPr="000547C0">
        <w:rPr>
          <w:spacing w:val="-10"/>
          <w:sz w:val="24"/>
          <w:szCs w:val="24"/>
        </w:rPr>
        <w:t xml:space="preserve"> </w:t>
      </w:r>
      <w:r w:rsidRPr="000547C0">
        <w:rPr>
          <w:sz w:val="24"/>
          <w:szCs w:val="24"/>
        </w:rPr>
        <w:t xml:space="preserve">sexual misconduct and have knowledge about resources and services, both on and off campus, including the availability of </w:t>
      </w:r>
      <w:r w:rsidR="00A3292E" w:rsidRPr="000547C0">
        <w:rPr>
          <w:sz w:val="24"/>
          <w:szCs w:val="24"/>
        </w:rPr>
        <w:t>S</w:t>
      </w:r>
      <w:r w:rsidRPr="000547C0">
        <w:rPr>
          <w:sz w:val="24"/>
          <w:szCs w:val="24"/>
        </w:rPr>
        <w:t>upportive</w:t>
      </w:r>
      <w:r w:rsidRPr="000547C0">
        <w:rPr>
          <w:spacing w:val="-9"/>
          <w:sz w:val="24"/>
          <w:szCs w:val="24"/>
        </w:rPr>
        <w:t xml:space="preserve"> </w:t>
      </w:r>
      <w:r w:rsidR="00A3292E" w:rsidRPr="000547C0">
        <w:rPr>
          <w:spacing w:val="-9"/>
          <w:sz w:val="24"/>
          <w:szCs w:val="24"/>
        </w:rPr>
        <w:t>M</w:t>
      </w:r>
      <w:r w:rsidRPr="000547C0">
        <w:rPr>
          <w:sz w:val="24"/>
          <w:szCs w:val="24"/>
        </w:rPr>
        <w:t>easures.</w:t>
      </w:r>
    </w:p>
    <w:p w14:paraId="5847F456" w14:textId="7237DBA1" w:rsidR="00ED207E" w:rsidRPr="000547C0" w:rsidRDefault="00ED207E" w:rsidP="003F7F58">
      <w:pPr>
        <w:pStyle w:val="BodyText"/>
        <w:spacing w:before="179"/>
        <w:ind w:left="0" w:right="114"/>
        <w:rPr>
          <w:sz w:val="24"/>
          <w:szCs w:val="24"/>
        </w:rPr>
      </w:pPr>
      <w:r w:rsidRPr="000547C0">
        <w:rPr>
          <w:sz w:val="24"/>
          <w:szCs w:val="24"/>
        </w:rPr>
        <w:t xml:space="preserve">If a report of misconduct discloses a serious or immediate threat to the campus community, the </w:t>
      </w:r>
      <w:r w:rsidR="001906B0">
        <w:rPr>
          <w:sz w:val="24"/>
          <w:szCs w:val="24"/>
        </w:rPr>
        <w:t>Institution</w:t>
      </w:r>
      <w:r w:rsidRPr="000547C0">
        <w:rPr>
          <w:sz w:val="24"/>
          <w:szCs w:val="24"/>
        </w:rPr>
        <w:t xml:space="preserve"> will issue a timely </w:t>
      </w:r>
      <w:r w:rsidR="00F8606A" w:rsidRPr="000547C0">
        <w:rPr>
          <w:sz w:val="24"/>
          <w:szCs w:val="24"/>
        </w:rPr>
        <w:t xml:space="preserve">warning </w:t>
      </w:r>
      <w:r w:rsidRPr="000547C0">
        <w:rPr>
          <w:sz w:val="24"/>
          <w:szCs w:val="24"/>
        </w:rPr>
        <w:t xml:space="preserve">to the community to protect the health or safety of the community. The timely </w:t>
      </w:r>
      <w:r w:rsidR="00F8606A" w:rsidRPr="000547C0">
        <w:rPr>
          <w:sz w:val="24"/>
          <w:szCs w:val="24"/>
        </w:rPr>
        <w:t xml:space="preserve">warning </w:t>
      </w:r>
      <w:r w:rsidRPr="000547C0">
        <w:rPr>
          <w:sz w:val="24"/>
          <w:szCs w:val="24"/>
        </w:rPr>
        <w:t xml:space="preserve">will not include any identifying information about the </w:t>
      </w:r>
      <w:r w:rsidR="002274D8" w:rsidRPr="000547C0">
        <w:rPr>
          <w:sz w:val="24"/>
          <w:szCs w:val="24"/>
        </w:rPr>
        <w:t>Complainant</w:t>
      </w:r>
      <w:r w:rsidRPr="000547C0">
        <w:rPr>
          <w:sz w:val="24"/>
          <w:szCs w:val="24"/>
        </w:rPr>
        <w:t>.</w:t>
      </w:r>
    </w:p>
    <w:p w14:paraId="5B7575FC" w14:textId="63F19564" w:rsidR="00ED207E" w:rsidRPr="000547C0" w:rsidRDefault="003A10D2" w:rsidP="003F7F58">
      <w:pPr>
        <w:pStyle w:val="BodyText"/>
        <w:spacing w:before="177"/>
        <w:ind w:left="0"/>
        <w:rPr>
          <w:sz w:val="24"/>
          <w:szCs w:val="24"/>
        </w:rPr>
      </w:pPr>
      <w:r w:rsidRPr="000547C0">
        <w:rPr>
          <w:b/>
          <w:sz w:val="24"/>
          <w:szCs w:val="24"/>
        </w:rPr>
        <w:t>PLEASE NOTE</w:t>
      </w:r>
      <w:r w:rsidR="00ED207E" w:rsidRPr="000547C0">
        <w:rPr>
          <w:sz w:val="24"/>
          <w:szCs w:val="24"/>
        </w:rPr>
        <w:t>: Title IX Coordinators are not a confidential source of support. While they will address matters reported with sensitivity and will keep your information as private</w:t>
      </w:r>
      <w:r w:rsidR="00ED207E" w:rsidRPr="000547C0">
        <w:rPr>
          <w:spacing w:val="-11"/>
          <w:sz w:val="24"/>
          <w:szCs w:val="24"/>
        </w:rPr>
        <w:t xml:space="preserve"> </w:t>
      </w:r>
      <w:r w:rsidR="00ED207E" w:rsidRPr="000547C0">
        <w:rPr>
          <w:sz w:val="24"/>
          <w:szCs w:val="24"/>
        </w:rPr>
        <w:t>as</w:t>
      </w:r>
      <w:r w:rsidR="00ED207E" w:rsidRPr="000547C0">
        <w:rPr>
          <w:spacing w:val="-9"/>
          <w:sz w:val="24"/>
          <w:szCs w:val="24"/>
        </w:rPr>
        <w:t xml:space="preserve"> </w:t>
      </w:r>
      <w:r w:rsidR="00ED207E" w:rsidRPr="000547C0">
        <w:rPr>
          <w:sz w:val="24"/>
          <w:szCs w:val="24"/>
        </w:rPr>
        <w:t>possible,</w:t>
      </w:r>
      <w:r w:rsidR="00ED207E" w:rsidRPr="000547C0">
        <w:rPr>
          <w:spacing w:val="-12"/>
          <w:sz w:val="24"/>
          <w:szCs w:val="24"/>
        </w:rPr>
        <w:t xml:space="preserve"> </w:t>
      </w:r>
      <w:r w:rsidR="00ED207E" w:rsidRPr="000547C0">
        <w:rPr>
          <w:sz w:val="24"/>
          <w:szCs w:val="24"/>
        </w:rPr>
        <w:t>confidentiality</w:t>
      </w:r>
      <w:r w:rsidR="00ED207E" w:rsidRPr="000547C0">
        <w:rPr>
          <w:spacing w:val="-9"/>
          <w:sz w:val="24"/>
          <w:szCs w:val="24"/>
        </w:rPr>
        <w:t xml:space="preserve"> </w:t>
      </w:r>
      <w:r w:rsidR="00ED207E" w:rsidRPr="000547C0">
        <w:rPr>
          <w:sz w:val="24"/>
          <w:szCs w:val="24"/>
        </w:rPr>
        <w:t>cannot</w:t>
      </w:r>
      <w:r w:rsidR="00ED207E" w:rsidRPr="000547C0">
        <w:rPr>
          <w:spacing w:val="-11"/>
          <w:sz w:val="24"/>
          <w:szCs w:val="24"/>
        </w:rPr>
        <w:t xml:space="preserve"> </w:t>
      </w:r>
      <w:r w:rsidR="00ED207E" w:rsidRPr="000547C0">
        <w:rPr>
          <w:sz w:val="24"/>
          <w:szCs w:val="24"/>
        </w:rPr>
        <w:t>be</w:t>
      </w:r>
      <w:r w:rsidR="00ED207E" w:rsidRPr="000547C0">
        <w:rPr>
          <w:spacing w:val="-11"/>
          <w:sz w:val="24"/>
          <w:szCs w:val="24"/>
        </w:rPr>
        <w:t xml:space="preserve"> </w:t>
      </w:r>
      <w:r w:rsidR="00ED207E" w:rsidRPr="000547C0">
        <w:rPr>
          <w:sz w:val="24"/>
          <w:szCs w:val="24"/>
        </w:rPr>
        <w:t>guaranteed.</w:t>
      </w:r>
      <w:r w:rsidR="00ED207E" w:rsidRPr="000547C0">
        <w:rPr>
          <w:spacing w:val="-11"/>
          <w:sz w:val="24"/>
          <w:szCs w:val="24"/>
        </w:rPr>
        <w:t xml:space="preserve"> </w:t>
      </w:r>
      <w:r w:rsidR="002C5106" w:rsidRPr="000547C0">
        <w:rPr>
          <w:sz w:val="24"/>
          <w:szCs w:val="24"/>
        </w:rPr>
        <w:t>To speak with an individual designated as having confidentiality</w:t>
      </w:r>
      <w:r w:rsidR="00ED207E" w:rsidRPr="000547C0">
        <w:rPr>
          <w:sz w:val="24"/>
          <w:szCs w:val="24"/>
        </w:rPr>
        <w:t>, please contact [</w:t>
      </w:r>
      <w:r w:rsidR="00ED207E" w:rsidRPr="000547C0">
        <w:rPr>
          <w:sz w:val="24"/>
          <w:szCs w:val="24"/>
          <w:highlight w:val="cyan"/>
        </w:rPr>
        <w:t>name/link of confidential</w:t>
      </w:r>
      <w:r w:rsidR="00ED207E" w:rsidRPr="000547C0">
        <w:rPr>
          <w:spacing w:val="-7"/>
          <w:sz w:val="24"/>
          <w:szCs w:val="24"/>
          <w:highlight w:val="cyan"/>
        </w:rPr>
        <w:t xml:space="preserve"> </w:t>
      </w:r>
      <w:r w:rsidR="00ED207E" w:rsidRPr="000547C0">
        <w:rPr>
          <w:sz w:val="24"/>
          <w:szCs w:val="24"/>
          <w:highlight w:val="cyan"/>
        </w:rPr>
        <w:t>resource</w:t>
      </w:r>
      <w:r w:rsidR="00ED207E" w:rsidRPr="000547C0">
        <w:rPr>
          <w:sz w:val="24"/>
          <w:szCs w:val="24"/>
        </w:rPr>
        <w:t>].</w:t>
      </w:r>
    </w:p>
    <w:p w14:paraId="5412AEDB" w14:textId="45FCF85E" w:rsidR="00ED207E" w:rsidRPr="000547C0" w:rsidRDefault="003A10D2" w:rsidP="000D3B74">
      <w:pPr>
        <w:pStyle w:val="BodyText"/>
        <w:spacing w:before="120"/>
        <w:ind w:left="0"/>
        <w:rPr>
          <w:sz w:val="24"/>
          <w:szCs w:val="24"/>
        </w:rPr>
      </w:pPr>
      <w:r w:rsidRPr="000547C0">
        <w:rPr>
          <w:b/>
          <w:sz w:val="24"/>
          <w:szCs w:val="24"/>
        </w:rPr>
        <w:t>PLEASE ALSO NOTE</w:t>
      </w:r>
      <w:r w:rsidR="00ED207E" w:rsidRPr="000547C0">
        <w:rPr>
          <w:sz w:val="24"/>
          <w:szCs w:val="24"/>
        </w:rPr>
        <w:t xml:space="preserve">: Making a report is different from filing a </w:t>
      </w:r>
      <w:r w:rsidR="00B8538E" w:rsidRPr="000547C0">
        <w:rPr>
          <w:sz w:val="24"/>
          <w:szCs w:val="24"/>
        </w:rPr>
        <w:t>F</w:t>
      </w:r>
      <w:r w:rsidR="00ED207E" w:rsidRPr="000547C0">
        <w:rPr>
          <w:sz w:val="24"/>
          <w:szCs w:val="24"/>
        </w:rPr>
        <w:t xml:space="preserve">ormal </w:t>
      </w:r>
      <w:r w:rsidR="00B8538E" w:rsidRPr="000547C0">
        <w:rPr>
          <w:sz w:val="24"/>
          <w:szCs w:val="24"/>
        </w:rPr>
        <w:t>C</w:t>
      </w:r>
      <w:r w:rsidR="00ED207E" w:rsidRPr="000547C0">
        <w:rPr>
          <w:sz w:val="24"/>
          <w:szCs w:val="24"/>
        </w:rPr>
        <w:t>omplaint (</w:t>
      </w:r>
      <w:r w:rsidR="00A3292E" w:rsidRPr="000547C0">
        <w:rPr>
          <w:sz w:val="24"/>
          <w:szCs w:val="24"/>
        </w:rPr>
        <w:t>s</w:t>
      </w:r>
      <w:r w:rsidR="00ED207E" w:rsidRPr="000547C0">
        <w:rPr>
          <w:sz w:val="24"/>
          <w:szCs w:val="24"/>
        </w:rPr>
        <w:t>ee the section titled Filing a Formal Complaint). A report is defined as notification of an incident of sexual misconduct to the Title IX Coordinator</w:t>
      </w:r>
      <w:r w:rsidR="00350F26" w:rsidRPr="000547C0">
        <w:rPr>
          <w:sz w:val="24"/>
          <w:szCs w:val="24"/>
        </w:rPr>
        <w:t xml:space="preserve"> [</w:t>
      </w:r>
      <w:r w:rsidR="00350F26" w:rsidRPr="000547C0">
        <w:rPr>
          <w:sz w:val="24"/>
          <w:szCs w:val="24"/>
          <w:highlight w:val="cyan"/>
        </w:rPr>
        <w:t xml:space="preserve">or </w:t>
      </w:r>
      <w:r w:rsidR="00ED207E" w:rsidRPr="000547C0">
        <w:rPr>
          <w:sz w:val="24"/>
          <w:szCs w:val="24"/>
          <w:highlight w:val="cyan"/>
        </w:rPr>
        <w:t>designee</w:t>
      </w:r>
      <w:r w:rsidR="00350F26" w:rsidRPr="000547C0">
        <w:rPr>
          <w:sz w:val="24"/>
          <w:szCs w:val="24"/>
        </w:rPr>
        <w:t>]</w:t>
      </w:r>
      <w:r w:rsidR="00ED207E" w:rsidRPr="000547C0">
        <w:rPr>
          <w:sz w:val="24"/>
          <w:szCs w:val="24"/>
        </w:rPr>
        <w:t xml:space="preserve"> by any</w:t>
      </w:r>
      <w:r w:rsidR="00350F26" w:rsidRPr="000547C0">
        <w:rPr>
          <w:sz w:val="24"/>
          <w:szCs w:val="24"/>
        </w:rPr>
        <w:t xml:space="preserve"> person</w:t>
      </w:r>
      <w:r w:rsidR="00ED207E" w:rsidRPr="000547C0">
        <w:rPr>
          <w:sz w:val="24"/>
          <w:szCs w:val="24"/>
        </w:rPr>
        <w:t xml:space="preserve">. A report may be accompanied by a request for (1) </w:t>
      </w:r>
      <w:r w:rsidR="00A3292E" w:rsidRPr="000547C0">
        <w:rPr>
          <w:sz w:val="24"/>
          <w:szCs w:val="24"/>
        </w:rPr>
        <w:t>S</w:t>
      </w:r>
      <w:r w:rsidR="00ED207E" w:rsidRPr="000547C0">
        <w:rPr>
          <w:sz w:val="24"/>
          <w:szCs w:val="24"/>
        </w:rPr>
        <w:t xml:space="preserve">upportive </w:t>
      </w:r>
      <w:r w:rsidR="00A3292E" w:rsidRPr="000547C0">
        <w:rPr>
          <w:sz w:val="24"/>
          <w:szCs w:val="24"/>
        </w:rPr>
        <w:t>M</w:t>
      </w:r>
      <w:r w:rsidR="00ED207E" w:rsidRPr="000547C0">
        <w:rPr>
          <w:sz w:val="24"/>
          <w:szCs w:val="24"/>
        </w:rPr>
        <w:t xml:space="preserve">easures; (2) no further action; (3) </w:t>
      </w:r>
      <w:r w:rsidR="00D04326" w:rsidRPr="000547C0">
        <w:rPr>
          <w:sz w:val="24"/>
          <w:szCs w:val="24"/>
        </w:rPr>
        <w:t xml:space="preserve">filing a Formal Complaint </w:t>
      </w:r>
      <w:r w:rsidR="00ED207E" w:rsidRPr="000547C0">
        <w:rPr>
          <w:sz w:val="24"/>
          <w:szCs w:val="24"/>
        </w:rPr>
        <w:t>a request to initiate an informal resolution process; and/or (4)</w:t>
      </w:r>
      <w:r w:rsidR="00D04326" w:rsidRPr="000547C0">
        <w:rPr>
          <w:sz w:val="24"/>
          <w:szCs w:val="24"/>
        </w:rPr>
        <w:t xml:space="preserve"> a request to initiate an informal resolution process after filing a Formal Complaint</w:t>
      </w:r>
      <w:r w:rsidR="00ED207E" w:rsidRPr="000547C0">
        <w:rPr>
          <w:sz w:val="24"/>
          <w:szCs w:val="24"/>
        </w:rPr>
        <w:t xml:space="preserve">. Filing a </w:t>
      </w:r>
      <w:r w:rsidR="00B8538E" w:rsidRPr="000547C0">
        <w:rPr>
          <w:sz w:val="24"/>
          <w:szCs w:val="24"/>
        </w:rPr>
        <w:t>F</w:t>
      </w:r>
      <w:r w:rsidR="00ED207E" w:rsidRPr="000547C0">
        <w:rPr>
          <w:sz w:val="24"/>
          <w:szCs w:val="24"/>
        </w:rPr>
        <w:t xml:space="preserve">ormal </w:t>
      </w:r>
      <w:r w:rsidR="00B8538E" w:rsidRPr="000547C0">
        <w:rPr>
          <w:sz w:val="24"/>
          <w:szCs w:val="24"/>
        </w:rPr>
        <w:t>C</w:t>
      </w:r>
      <w:r w:rsidR="00ED207E" w:rsidRPr="000547C0">
        <w:rPr>
          <w:sz w:val="24"/>
          <w:szCs w:val="24"/>
        </w:rPr>
        <w:t xml:space="preserve">omplaint initiates the </w:t>
      </w:r>
      <w:r w:rsidR="001906B0">
        <w:rPr>
          <w:sz w:val="24"/>
          <w:szCs w:val="24"/>
        </w:rPr>
        <w:t>Institution</w:t>
      </w:r>
      <w:r w:rsidR="00A3292E" w:rsidRPr="000547C0">
        <w:rPr>
          <w:sz w:val="24"/>
          <w:szCs w:val="24"/>
        </w:rPr>
        <w:t>’s</w:t>
      </w:r>
      <w:r w:rsidR="00ED207E" w:rsidRPr="000547C0">
        <w:rPr>
          <w:sz w:val="24"/>
          <w:szCs w:val="24"/>
        </w:rPr>
        <w:t xml:space="preserve"> formal </w:t>
      </w:r>
      <w:r w:rsidR="001B1326" w:rsidRPr="000547C0">
        <w:rPr>
          <w:sz w:val="24"/>
          <w:szCs w:val="24"/>
        </w:rPr>
        <w:t>investigation</w:t>
      </w:r>
      <w:r w:rsidR="00ED207E" w:rsidRPr="000547C0">
        <w:rPr>
          <w:sz w:val="24"/>
          <w:szCs w:val="24"/>
        </w:rPr>
        <w:t xml:space="preserve"> process. (See Sexual Misconduct Resolution Process).</w:t>
      </w:r>
    </w:p>
    <w:p w14:paraId="63A2BBCA" w14:textId="4C5BE773" w:rsidR="00ED207E" w:rsidRPr="000547C0" w:rsidRDefault="00ED207E" w:rsidP="003F7F58">
      <w:pPr>
        <w:pStyle w:val="Heading2"/>
        <w:numPr>
          <w:ilvl w:val="0"/>
          <w:numId w:val="59"/>
        </w:numPr>
        <w:spacing w:before="240"/>
        <w:rPr>
          <w:rFonts w:ascii="Times New Roman" w:hAnsi="Times New Roman" w:cs="Times New Roman"/>
          <w:b/>
          <w:color w:val="auto"/>
          <w:sz w:val="24"/>
          <w:szCs w:val="24"/>
        </w:rPr>
      </w:pPr>
      <w:bookmarkStart w:id="55" w:name="B._Electronic_and_Anonymous_Reporting"/>
      <w:bookmarkStart w:id="56" w:name="_Toc45555676"/>
      <w:bookmarkStart w:id="57" w:name="_Toc50638091"/>
      <w:bookmarkEnd w:id="55"/>
      <w:r w:rsidRPr="000547C0">
        <w:rPr>
          <w:rFonts w:ascii="Times New Roman" w:hAnsi="Times New Roman" w:cs="Times New Roman"/>
          <w:b/>
          <w:color w:val="auto"/>
          <w:sz w:val="24"/>
          <w:szCs w:val="24"/>
        </w:rPr>
        <w:t>Electronic and Anonymous Reporting</w:t>
      </w:r>
      <w:bookmarkEnd w:id="56"/>
      <w:bookmarkEnd w:id="57"/>
    </w:p>
    <w:p w14:paraId="750B2C7D" w14:textId="14D0FC3A" w:rsidR="00ED207E" w:rsidRPr="000547C0" w:rsidRDefault="00ED207E" w:rsidP="003F7F58">
      <w:pPr>
        <w:pStyle w:val="BodyText"/>
        <w:ind w:left="0" w:right="113"/>
        <w:rPr>
          <w:sz w:val="24"/>
          <w:szCs w:val="24"/>
        </w:rPr>
      </w:pPr>
      <w:r w:rsidRPr="000547C0">
        <w:rPr>
          <w:sz w:val="24"/>
          <w:szCs w:val="24"/>
        </w:rPr>
        <w:t xml:space="preserve">You may also file a </w:t>
      </w:r>
      <w:r w:rsidR="00B8538E" w:rsidRPr="000547C0">
        <w:rPr>
          <w:sz w:val="24"/>
          <w:szCs w:val="24"/>
        </w:rPr>
        <w:t>report</w:t>
      </w:r>
      <w:r w:rsidRPr="000547C0">
        <w:rPr>
          <w:sz w:val="24"/>
          <w:szCs w:val="24"/>
        </w:rPr>
        <w:t xml:space="preserve"> about sexual misconduct using the appropriate links below.</w:t>
      </w:r>
      <w:r w:rsidRPr="000547C0">
        <w:rPr>
          <w:spacing w:val="-11"/>
          <w:sz w:val="24"/>
          <w:szCs w:val="24"/>
        </w:rPr>
        <w:t xml:space="preserve"> </w:t>
      </w:r>
      <w:r w:rsidRPr="000547C0">
        <w:rPr>
          <w:sz w:val="24"/>
          <w:szCs w:val="24"/>
        </w:rPr>
        <w:t>While</w:t>
      </w:r>
      <w:r w:rsidRPr="000547C0">
        <w:rPr>
          <w:spacing w:val="-9"/>
          <w:sz w:val="24"/>
          <w:szCs w:val="24"/>
        </w:rPr>
        <w:t xml:space="preserve"> </w:t>
      </w:r>
      <w:r w:rsidRPr="000547C0">
        <w:rPr>
          <w:sz w:val="24"/>
          <w:szCs w:val="24"/>
        </w:rPr>
        <w:t>anonymous</w:t>
      </w:r>
      <w:r w:rsidRPr="000547C0">
        <w:rPr>
          <w:spacing w:val="-8"/>
          <w:sz w:val="24"/>
          <w:szCs w:val="24"/>
        </w:rPr>
        <w:t xml:space="preserve"> </w:t>
      </w:r>
      <w:r w:rsidRPr="000547C0">
        <w:rPr>
          <w:sz w:val="24"/>
          <w:szCs w:val="24"/>
        </w:rPr>
        <w:lastRenderedPageBreak/>
        <w:t>reports</w:t>
      </w:r>
      <w:r w:rsidRPr="000547C0">
        <w:rPr>
          <w:spacing w:val="-8"/>
          <w:sz w:val="24"/>
          <w:szCs w:val="24"/>
        </w:rPr>
        <w:t xml:space="preserve"> </w:t>
      </w:r>
      <w:r w:rsidRPr="000547C0">
        <w:rPr>
          <w:sz w:val="24"/>
          <w:szCs w:val="24"/>
        </w:rPr>
        <w:t>are</w:t>
      </w:r>
      <w:r w:rsidRPr="000547C0">
        <w:rPr>
          <w:spacing w:val="-10"/>
          <w:sz w:val="24"/>
          <w:szCs w:val="24"/>
        </w:rPr>
        <w:t xml:space="preserve"> </w:t>
      </w:r>
      <w:r w:rsidRPr="000547C0">
        <w:rPr>
          <w:sz w:val="24"/>
          <w:szCs w:val="24"/>
        </w:rPr>
        <w:t>accepted,</w:t>
      </w:r>
      <w:r w:rsidRPr="000547C0">
        <w:rPr>
          <w:spacing w:val="-10"/>
          <w:sz w:val="24"/>
          <w:szCs w:val="24"/>
        </w:rPr>
        <w:t xml:space="preserve"> </w:t>
      </w:r>
      <w:r w:rsidRPr="000547C0">
        <w:rPr>
          <w:sz w:val="24"/>
          <w:szCs w:val="24"/>
        </w:rPr>
        <w:t xml:space="preserve">the </w:t>
      </w:r>
      <w:r w:rsidR="001906B0">
        <w:rPr>
          <w:sz w:val="24"/>
          <w:szCs w:val="24"/>
        </w:rPr>
        <w:t>Institution</w:t>
      </w:r>
      <w:r w:rsidRPr="000547C0">
        <w:rPr>
          <w:sz w:val="24"/>
          <w:szCs w:val="24"/>
        </w:rPr>
        <w:t>’s</w:t>
      </w:r>
      <w:r w:rsidRPr="000547C0">
        <w:rPr>
          <w:spacing w:val="-9"/>
          <w:sz w:val="24"/>
          <w:szCs w:val="24"/>
        </w:rPr>
        <w:t xml:space="preserve"> </w:t>
      </w:r>
      <w:r w:rsidRPr="000547C0">
        <w:rPr>
          <w:sz w:val="24"/>
          <w:szCs w:val="24"/>
        </w:rPr>
        <w:t>ability</w:t>
      </w:r>
      <w:r w:rsidRPr="000547C0">
        <w:rPr>
          <w:spacing w:val="-10"/>
          <w:sz w:val="24"/>
          <w:szCs w:val="24"/>
        </w:rPr>
        <w:t xml:space="preserve"> </w:t>
      </w:r>
      <w:r w:rsidRPr="000547C0">
        <w:rPr>
          <w:sz w:val="24"/>
          <w:szCs w:val="24"/>
        </w:rPr>
        <w:t>to address misconduct reported anonymously is significantly</w:t>
      </w:r>
      <w:r w:rsidRPr="000547C0">
        <w:rPr>
          <w:spacing w:val="-7"/>
          <w:sz w:val="24"/>
          <w:szCs w:val="24"/>
        </w:rPr>
        <w:t xml:space="preserve"> </w:t>
      </w:r>
      <w:r w:rsidRPr="000547C0">
        <w:rPr>
          <w:sz w:val="24"/>
          <w:szCs w:val="24"/>
        </w:rPr>
        <w:t>limited.</w:t>
      </w:r>
    </w:p>
    <w:p w14:paraId="48B6BE22" w14:textId="3068FAE3" w:rsidR="00ED207E" w:rsidRPr="000547C0" w:rsidRDefault="00ED207E" w:rsidP="003F7F58">
      <w:pPr>
        <w:pStyle w:val="BodyText"/>
        <w:spacing w:before="179"/>
        <w:ind w:left="0" w:right="116"/>
        <w:rPr>
          <w:sz w:val="24"/>
          <w:szCs w:val="24"/>
        </w:rPr>
      </w:pPr>
      <w:r w:rsidRPr="000547C0">
        <w:rPr>
          <w:sz w:val="24"/>
          <w:szCs w:val="24"/>
        </w:rPr>
        <w:t>Individuals may use this [</w:t>
      </w:r>
      <w:r w:rsidRPr="000547C0">
        <w:rPr>
          <w:sz w:val="24"/>
          <w:szCs w:val="24"/>
          <w:highlight w:val="cyan"/>
        </w:rPr>
        <w:t>link/form/portal</w:t>
      </w:r>
      <w:r w:rsidRPr="000547C0">
        <w:rPr>
          <w:sz w:val="24"/>
          <w:szCs w:val="24"/>
        </w:rPr>
        <w:t xml:space="preserve">] to electronically file a report of sexual misconduct with the </w:t>
      </w:r>
      <w:r w:rsidR="001906B0">
        <w:rPr>
          <w:sz w:val="24"/>
          <w:szCs w:val="24"/>
        </w:rPr>
        <w:t>Institution</w:t>
      </w:r>
      <w:r w:rsidRPr="000547C0">
        <w:rPr>
          <w:sz w:val="24"/>
          <w:szCs w:val="24"/>
        </w:rPr>
        <w:t>.</w:t>
      </w:r>
    </w:p>
    <w:p w14:paraId="25A8E89C" w14:textId="77777777" w:rsidR="00ED207E" w:rsidRPr="000547C0" w:rsidRDefault="00ED207E" w:rsidP="000E6A3B">
      <w:pPr>
        <w:pStyle w:val="BodyText"/>
        <w:spacing w:before="180"/>
        <w:ind w:left="0" w:right="0"/>
        <w:rPr>
          <w:sz w:val="24"/>
          <w:szCs w:val="24"/>
        </w:rPr>
      </w:pPr>
      <w:r w:rsidRPr="000547C0">
        <w:rPr>
          <w:sz w:val="24"/>
          <w:szCs w:val="24"/>
        </w:rPr>
        <w:t>Individuals may also file a report electronically by email to: [</w:t>
      </w:r>
      <w:r w:rsidRPr="000547C0">
        <w:rPr>
          <w:sz w:val="24"/>
          <w:szCs w:val="24"/>
          <w:highlight w:val="cyan"/>
        </w:rPr>
        <w:t>email address</w:t>
      </w:r>
      <w:r w:rsidRPr="000547C0">
        <w:rPr>
          <w:sz w:val="24"/>
          <w:szCs w:val="24"/>
        </w:rPr>
        <w:t>].</w:t>
      </w:r>
    </w:p>
    <w:p w14:paraId="573D7B9F" w14:textId="2AC7A017" w:rsidR="00B8538E" w:rsidRPr="000547C0" w:rsidRDefault="00B8538E" w:rsidP="00B8538E">
      <w:pPr>
        <w:pStyle w:val="Heading2"/>
        <w:numPr>
          <w:ilvl w:val="0"/>
          <w:numId w:val="59"/>
        </w:numPr>
        <w:spacing w:before="240"/>
        <w:rPr>
          <w:rFonts w:ascii="Times New Roman" w:hAnsi="Times New Roman" w:cs="Times New Roman"/>
          <w:b/>
          <w:color w:val="auto"/>
          <w:sz w:val="24"/>
          <w:szCs w:val="24"/>
        </w:rPr>
      </w:pPr>
      <w:bookmarkStart w:id="58" w:name="C._Other_[Name_of_Institution]_Reporting"/>
      <w:bookmarkStart w:id="59" w:name="D._Criminal_Reporting_Options"/>
      <w:bookmarkStart w:id="60" w:name="_Toc50638092"/>
      <w:bookmarkStart w:id="61" w:name="_Toc45555678"/>
      <w:bookmarkEnd w:id="58"/>
      <w:bookmarkEnd w:id="59"/>
      <w:r w:rsidRPr="000547C0">
        <w:rPr>
          <w:rFonts w:ascii="Times New Roman" w:hAnsi="Times New Roman" w:cs="Times New Roman"/>
          <w:b/>
          <w:color w:val="auto"/>
          <w:sz w:val="24"/>
          <w:szCs w:val="24"/>
        </w:rPr>
        <w:t>Filing a Formal Complaint</w:t>
      </w:r>
      <w:bookmarkEnd w:id="60"/>
      <w:r w:rsidRPr="000547C0">
        <w:rPr>
          <w:rFonts w:ascii="Times New Roman" w:hAnsi="Times New Roman" w:cs="Times New Roman"/>
          <w:b/>
          <w:color w:val="auto"/>
          <w:sz w:val="24"/>
          <w:szCs w:val="24"/>
        </w:rPr>
        <w:t xml:space="preserve"> </w:t>
      </w:r>
    </w:p>
    <w:p w14:paraId="4CCC0038" w14:textId="77777777" w:rsidR="00B8538E" w:rsidRPr="000547C0" w:rsidRDefault="00B8538E" w:rsidP="003F7F58">
      <w:pPr>
        <w:pStyle w:val="ListParagraph"/>
        <w:ind w:left="720" w:firstLine="0"/>
        <w:rPr>
          <w:sz w:val="24"/>
          <w:szCs w:val="24"/>
        </w:rPr>
      </w:pPr>
    </w:p>
    <w:p w14:paraId="493142FA" w14:textId="4FFA7F65" w:rsidR="00B8538E" w:rsidRPr="000547C0" w:rsidRDefault="00B8538E" w:rsidP="003F7F58">
      <w:pPr>
        <w:rPr>
          <w:sz w:val="24"/>
          <w:szCs w:val="24"/>
        </w:rPr>
      </w:pPr>
      <w:r w:rsidRPr="000547C0">
        <w:rPr>
          <w:sz w:val="24"/>
          <w:szCs w:val="24"/>
        </w:rPr>
        <w:t xml:space="preserve">The timeframe for the </w:t>
      </w:r>
      <w:r w:rsidR="00F91ED9" w:rsidRPr="000547C0">
        <w:rPr>
          <w:sz w:val="24"/>
          <w:szCs w:val="24"/>
        </w:rPr>
        <w:t xml:space="preserve">Sexual Misconduct Resolution </w:t>
      </w:r>
      <w:r w:rsidR="0055524B" w:rsidRPr="000547C0">
        <w:rPr>
          <w:sz w:val="24"/>
          <w:szCs w:val="24"/>
        </w:rPr>
        <w:t>P</w:t>
      </w:r>
      <w:r w:rsidR="00F91ED9" w:rsidRPr="000547C0">
        <w:rPr>
          <w:sz w:val="24"/>
          <w:szCs w:val="24"/>
        </w:rPr>
        <w:t>rocess unde</w:t>
      </w:r>
      <w:r w:rsidR="006C6EBB" w:rsidRPr="000547C0">
        <w:rPr>
          <w:sz w:val="24"/>
          <w:szCs w:val="24"/>
        </w:rPr>
        <w:t xml:space="preserve">r this Policy </w:t>
      </w:r>
      <w:r w:rsidRPr="000547C0">
        <w:rPr>
          <w:sz w:val="24"/>
          <w:szCs w:val="24"/>
        </w:rPr>
        <w:t>begins with the filing of a Formal Complaint</w:t>
      </w:r>
      <w:r w:rsidR="00D81111" w:rsidRPr="000547C0">
        <w:rPr>
          <w:sz w:val="24"/>
          <w:szCs w:val="24"/>
        </w:rPr>
        <w:t xml:space="preserve"> and will </w:t>
      </w:r>
      <w:r w:rsidRPr="000547C0">
        <w:rPr>
          <w:sz w:val="24"/>
          <w:szCs w:val="24"/>
        </w:rPr>
        <w:t xml:space="preserve">be concluded within a reasonably prompt manner, and </w:t>
      </w:r>
      <w:r w:rsidR="006C6EBB" w:rsidRPr="000547C0">
        <w:rPr>
          <w:sz w:val="24"/>
          <w:szCs w:val="24"/>
        </w:rPr>
        <w:t xml:space="preserve">usually </w:t>
      </w:r>
      <w:r w:rsidRPr="000547C0">
        <w:rPr>
          <w:sz w:val="24"/>
          <w:szCs w:val="24"/>
        </w:rPr>
        <w:t xml:space="preserve">no longer than 90 </w:t>
      </w:r>
      <w:r w:rsidR="006C6EBB" w:rsidRPr="000547C0">
        <w:rPr>
          <w:sz w:val="24"/>
          <w:szCs w:val="24"/>
        </w:rPr>
        <w:t>days</w:t>
      </w:r>
      <w:r w:rsidRPr="000547C0">
        <w:rPr>
          <w:sz w:val="24"/>
          <w:szCs w:val="24"/>
        </w:rPr>
        <w:t xml:space="preserve"> after the filing of the Formal Complaint, provided that the Process may be extended for a good reason, </w:t>
      </w:r>
      <w:r w:rsidR="006C6EBB" w:rsidRPr="000547C0">
        <w:rPr>
          <w:sz w:val="24"/>
          <w:szCs w:val="24"/>
        </w:rPr>
        <w:t xml:space="preserve">as set forth more fully in the </w:t>
      </w:r>
      <w:r w:rsidR="00A3292E" w:rsidRPr="000547C0">
        <w:rPr>
          <w:sz w:val="24"/>
          <w:szCs w:val="24"/>
        </w:rPr>
        <w:t>Continuances and Granting Extensions</w:t>
      </w:r>
      <w:r w:rsidR="006C6EBB" w:rsidRPr="000547C0">
        <w:rPr>
          <w:sz w:val="24"/>
          <w:szCs w:val="24"/>
        </w:rPr>
        <w:t xml:space="preserve"> </w:t>
      </w:r>
      <w:r w:rsidR="00F84D11" w:rsidRPr="000547C0">
        <w:rPr>
          <w:sz w:val="24"/>
          <w:szCs w:val="24"/>
        </w:rPr>
        <w:t>section</w:t>
      </w:r>
      <w:r w:rsidR="006C6EBB" w:rsidRPr="000547C0">
        <w:rPr>
          <w:sz w:val="24"/>
          <w:szCs w:val="24"/>
        </w:rPr>
        <w:t xml:space="preserve">. </w:t>
      </w:r>
      <w:r w:rsidR="00D81111" w:rsidRPr="000547C0">
        <w:rPr>
          <w:sz w:val="24"/>
          <w:szCs w:val="24"/>
        </w:rPr>
        <w:t xml:space="preserve">Appeals may extend the timeframe for resolution. </w:t>
      </w:r>
    </w:p>
    <w:p w14:paraId="01E35A79" w14:textId="77777777" w:rsidR="00B8538E" w:rsidRPr="000547C0" w:rsidRDefault="00B8538E" w:rsidP="003F7F58">
      <w:pPr>
        <w:pStyle w:val="ListParagraph"/>
        <w:ind w:left="720" w:firstLine="0"/>
        <w:rPr>
          <w:sz w:val="24"/>
          <w:szCs w:val="24"/>
        </w:rPr>
      </w:pPr>
    </w:p>
    <w:p w14:paraId="0A128BC8" w14:textId="7503C2AB" w:rsidR="00B8538E" w:rsidRPr="000547C0" w:rsidRDefault="00B8538E" w:rsidP="003F7F58">
      <w:pPr>
        <w:rPr>
          <w:i/>
          <w:iCs/>
          <w:sz w:val="24"/>
          <w:szCs w:val="24"/>
        </w:rPr>
      </w:pPr>
      <w:r w:rsidRPr="000547C0">
        <w:rPr>
          <w:sz w:val="24"/>
          <w:szCs w:val="24"/>
        </w:rPr>
        <w:t xml:space="preserve">To file a Formal Complaint, a </w:t>
      </w:r>
      <w:r w:rsidR="002274D8" w:rsidRPr="000547C0">
        <w:rPr>
          <w:sz w:val="24"/>
          <w:szCs w:val="24"/>
        </w:rPr>
        <w:t>Complainant</w:t>
      </w:r>
      <w:r w:rsidRPr="000547C0">
        <w:rPr>
          <w:sz w:val="24"/>
          <w:szCs w:val="24"/>
        </w:rPr>
        <w:t xml:space="preserve"> must provide the Title IX Coordinator a written, signed complaint describing the facts alleged. </w:t>
      </w:r>
    </w:p>
    <w:p w14:paraId="04893780" w14:textId="77777777" w:rsidR="00B8538E" w:rsidRPr="000547C0" w:rsidRDefault="00B8538E" w:rsidP="003F7F58">
      <w:pPr>
        <w:pStyle w:val="ListParagraph"/>
        <w:ind w:left="720" w:firstLine="0"/>
        <w:rPr>
          <w:sz w:val="24"/>
          <w:szCs w:val="24"/>
        </w:rPr>
      </w:pPr>
    </w:p>
    <w:p w14:paraId="1F22EAAE" w14:textId="09A10742" w:rsidR="00B8538E" w:rsidRPr="000547C0" w:rsidRDefault="00B8538E" w:rsidP="003F7F58">
      <w:pPr>
        <w:rPr>
          <w:sz w:val="24"/>
          <w:szCs w:val="24"/>
        </w:rPr>
      </w:pPr>
      <w:r w:rsidRPr="000547C0">
        <w:rPr>
          <w:sz w:val="24"/>
          <w:szCs w:val="24"/>
        </w:rPr>
        <w:t xml:space="preserve">If a </w:t>
      </w:r>
      <w:r w:rsidR="002274D8" w:rsidRPr="000547C0">
        <w:rPr>
          <w:sz w:val="24"/>
          <w:szCs w:val="24"/>
        </w:rPr>
        <w:t>Complainant</w:t>
      </w:r>
      <w:r w:rsidRPr="000547C0">
        <w:rPr>
          <w:sz w:val="24"/>
          <w:szCs w:val="24"/>
        </w:rPr>
        <w:t xml:space="preserve"> does not wish to make a Formal Complaint, the Title IX Coordinator may determine a Formal Complaint is necessary. </w:t>
      </w:r>
      <w:r w:rsidR="006C6EBB" w:rsidRPr="000547C0">
        <w:rPr>
          <w:sz w:val="24"/>
          <w:szCs w:val="24"/>
        </w:rPr>
        <w:t>[</w:t>
      </w:r>
      <w:r w:rsidR="006C6EBB" w:rsidRPr="000547C0">
        <w:rPr>
          <w:sz w:val="24"/>
          <w:szCs w:val="24"/>
          <w:highlight w:val="cyan"/>
        </w:rPr>
        <w:t xml:space="preserve">The </w:t>
      </w:r>
      <w:r w:rsidR="001906B0">
        <w:rPr>
          <w:sz w:val="24"/>
          <w:szCs w:val="24"/>
          <w:highlight w:val="cyan"/>
        </w:rPr>
        <w:t>Institution</w:t>
      </w:r>
      <w:r w:rsidR="006C6EBB" w:rsidRPr="000547C0">
        <w:rPr>
          <w:sz w:val="24"/>
          <w:szCs w:val="24"/>
        </w:rPr>
        <w:t xml:space="preserve">] </w:t>
      </w:r>
      <w:r w:rsidRPr="000547C0">
        <w:rPr>
          <w:sz w:val="24"/>
          <w:szCs w:val="24"/>
        </w:rPr>
        <w:t xml:space="preserve">will inform the </w:t>
      </w:r>
      <w:r w:rsidR="002274D8" w:rsidRPr="000547C0">
        <w:rPr>
          <w:sz w:val="24"/>
          <w:szCs w:val="24"/>
        </w:rPr>
        <w:t>Complainant</w:t>
      </w:r>
      <w:r w:rsidRPr="000547C0">
        <w:rPr>
          <w:sz w:val="24"/>
          <w:szCs w:val="24"/>
        </w:rPr>
        <w:t xml:space="preserve"> of this decision in writing, and the </w:t>
      </w:r>
      <w:r w:rsidR="002274D8" w:rsidRPr="000547C0">
        <w:rPr>
          <w:sz w:val="24"/>
          <w:szCs w:val="24"/>
        </w:rPr>
        <w:t>Complainant</w:t>
      </w:r>
      <w:r w:rsidRPr="000547C0">
        <w:rPr>
          <w:sz w:val="24"/>
          <w:szCs w:val="24"/>
        </w:rPr>
        <w:t xml:space="preserve"> need not participate in the process </w:t>
      </w:r>
      <w:proofErr w:type="gramStart"/>
      <w:r w:rsidRPr="000547C0">
        <w:rPr>
          <w:sz w:val="24"/>
          <w:szCs w:val="24"/>
        </w:rPr>
        <w:t>further</w:t>
      </w:r>
      <w:r w:rsidR="00A3292E" w:rsidRPr="000547C0">
        <w:rPr>
          <w:sz w:val="24"/>
          <w:szCs w:val="24"/>
        </w:rPr>
        <w:t>,</w:t>
      </w:r>
      <w:r w:rsidR="009C3608">
        <w:rPr>
          <w:sz w:val="24"/>
          <w:szCs w:val="24"/>
        </w:rPr>
        <w:t xml:space="preserve"> </w:t>
      </w:r>
      <w:r w:rsidRPr="000547C0">
        <w:rPr>
          <w:sz w:val="24"/>
          <w:szCs w:val="24"/>
        </w:rPr>
        <w:t>but</w:t>
      </w:r>
      <w:proofErr w:type="gramEnd"/>
      <w:r w:rsidRPr="000547C0">
        <w:rPr>
          <w:sz w:val="24"/>
          <w:szCs w:val="24"/>
        </w:rPr>
        <w:t xml:space="preserve"> will receive all notices issued under this </w:t>
      </w:r>
      <w:r w:rsidR="006C6EBB" w:rsidRPr="000547C0">
        <w:rPr>
          <w:sz w:val="24"/>
          <w:szCs w:val="24"/>
        </w:rPr>
        <w:t>Sexual Misconduct Resolution Process</w:t>
      </w:r>
      <w:r w:rsidRPr="000547C0">
        <w:rPr>
          <w:sz w:val="24"/>
          <w:szCs w:val="24"/>
        </w:rPr>
        <w:t>.</w:t>
      </w:r>
      <w:r w:rsidR="004D21DF" w:rsidRPr="000547C0">
        <w:rPr>
          <w:sz w:val="24"/>
          <w:szCs w:val="24"/>
        </w:rPr>
        <w:t xml:space="preserve"> </w:t>
      </w:r>
      <w:r w:rsidR="003A10D2" w:rsidRPr="000547C0">
        <w:rPr>
          <w:b/>
          <w:sz w:val="24"/>
          <w:szCs w:val="24"/>
        </w:rPr>
        <w:t>PLEASE NOTE</w:t>
      </w:r>
      <w:r w:rsidR="004D21DF" w:rsidRPr="000547C0">
        <w:rPr>
          <w:sz w:val="24"/>
          <w:szCs w:val="24"/>
        </w:rPr>
        <w:t>: The Title IX Coordinator does not lose impartiality solely due to signing a Formal Complaint.</w:t>
      </w:r>
    </w:p>
    <w:p w14:paraId="1991E0D8" w14:textId="77777777" w:rsidR="00B8538E" w:rsidRPr="000547C0" w:rsidRDefault="00B8538E" w:rsidP="003F7F58">
      <w:pPr>
        <w:pStyle w:val="ListParagraph"/>
        <w:ind w:left="720" w:firstLine="0"/>
        <w:rPr>
          <w:sz w:val="24"/>
          <w:szCs w:val="24"/>
        </w:rPr>
      </w:pPr>
    </w:p>
    <w:p w14:paraId="08E1F3A5" w14:textId="19991531" w:rsidR="00B8538E" w:rsidRPr="000547C0" w:rsidRDefault="00B8538E" w:rsidP="003F7F58">
      <w:pPr>
        <w:rPr>
          <w:iCs/>
          <w:sz w:val="24"/>
          <w:szCs w:val="24"/>
        </w:rPr>
      </w:pPr>
      <w:r w:rsidRPr="000547C0">
        <w:rPr>
          <w:iCs/>
          <w:sz w:val="24"/>
          <w:szCs w:val="24"/>
        </w:rPr>
        <w:t xml:space="preserve">A </w:t>
      </w:r>
      <w:r w:rsidR="002274D8" w:rsidRPr="000547C0">
        <w:rPr>
          <w:iCs/>
          <w:sz w:val="24"/>
          <w:szCs w:val="24"/>
        </w:rPr>
        <w:t>Complainant</w:t>
      </w:r>
      <w:r w:rsidRPr="000547C0">
        <w:rPr>
          <w:iCs/>
          <w:sz w:val="24"/>
          <w:szCs w:val="24"/>
        </w:rPr>
        <w:t xml:space="preserve"> who files a Formal Complaint may elect, at any time, to address the matter through the Informal Resolution Process</w:t>
      </w:r>
      <w:r w:rsidR="006C6EBB" w:rsidRPr="000547C0">
        <w:rPr>
          <w:iCs/>
          <w:sz w:val="24"/>
          <w:szCs w:val="24"/>
        </w:rPr>
        <w:t xml:space="preserve"> (see </w:t>
      </w:r>
      <w:r w:rsidR="00A3292E" w:rsidRPr="000547C0">
        <w:rPr>
          <w:iCs/>
          <w:sz w:val="24"/>
          <w:szCs w:val="24"/>
        </w:rPr>
        <w:t xml:space="preserve">the </w:t>
      </w:r>
      <w:r w:rsidR="006C6EBB" w:rsidRPr="000547C0">
        <w:rPr>
          <w:iCs/>
          <w:sz w:val="24"/>
          <w:szCs w:val="24"/>
        </w:rPr>
        <w:t>Informal Resolution section below).</w:t>
      </w:r>
    </w:p>
    <w:p w14:paraId="2F13A8F4" w14:textId="6CBC61D8" w:rsidR="00ED207E" w:rsidRPr="000547C0" w:rsidRDefault="00B8538E" w:rsidP="003F7F58">
      <w:pPr>
        <w:pStyle w:val="Heading2"/>
        <w:numPr>
          <w:ilvl w:val="0"/>
          <w:numId w:val="59"/>
        </w:numPr>
        <w:spacing w:before="240"/>
        <w:rPr>
          <w:rFonts w:ascii="Times New Roman" w:hAnsi="Times New Roman" w:cs="Times New Roman"/>
          <w:b/>
          <w:color w:val="auto"/>
          <w:sz w:val="24"/>
          <w:szCs w:val="24"/>
        </w:rPr>
      </w:pPr>
      <w:bookmarkStart w:id="62" w:name="_Toc50638093"/>
      <w:r w:rsidRPr="000547C0">
        <w:rPr>
          <w:rFonts w:ascii="Times New Roman" w:hAnsi="Times New Roman" w:cs="Times New Roman"/>
          <w:b/>
          <w:color w:val="auto"/>
          <w:sz w:val="24"/>
          <w:szCs w:val="24"/>
        </w:rPr>
        <w:t>C</w:t>
      </w:r>
      <w:r w:rsidR="00ED207E" w:rsidRPr="000547C0">
        <w:rPr>
          <w:rFonts w:ascii="Times New Roman" w:hAnsi="Times New Roman" w:cs="Times New Roman"/>
          <w:b/>
          <w:color w:val="auto"/>
          <w:sz w:val="24"/>
          <w:szCs w:val="24"/>
        </w:rPr>
        <w:t>riminal Reporting Options</w:t>
      </w:r>
      <w:bookmarkEnd w:id="61"/>
      <w:bookmarkEnd w:id="62"/>
    </w:p>
    <w:p w14:paraId="204559D5" w14:textId="7839DBB4" w:rsidR="00ED207E" w:rsidRPr="000547C0" w:rsidRDefault="00ED207E" w:rsidP="00D30B13">
      <w:pPr>
        <w:pStyle w:val="BodyText"/>
        <w:spacing w:line="259" w:lineRule="auto"/>
        <w:ind w:left="0" w:right="116"/>
        <w:rPr>
          <w:sz w:val="24"/>
          <w:szCs w:val="24"/>
        </w:rPr>
      </w:pPr>
      <w:r w:rsidRPr="000547C0">
        <w:rPr>
          <w:sz w:val="24"/>
          <w:szCs w:val="24"/>
        </w:rPr>
        <w:t xml:space="preserve">A </w:t>
      </w:r>
      <w:r w:rsidR="002274D8" w:rsidRPr="000547C0">
        <w:rPr>
          <w:sz w:val="24"/>
          <w:szCs w:val="24"/>
        </w:rPr>
        <w:t>Complainant</w:t>
      </w:r>
      <w:r w:rsidRPr="000547C0">
        <w:rPr>
          <w:sz w:val="24"/>
          <w:szCs w:val="24"/>
        </w:rPr>
        <w:t xml:space="preserve"> may also seek to initiate a criminal complaint, independent of or parallel with any </w:t>
      </w:r>
      <w:r w:rsidR="00E92324" w:rsidRPr="000547C0">
        <w:rPr>
          <w:sz w:val="24"/>
          <w:szCs w:val="24"/>
        </w:rPr>
        <w:t xml:space="preserve">report made to the </w:t>
      </w:r>
      <w:r w:rsidR="001906B0">
        <w:rPr>
          <w:sz w:val="24"/>
          <w:szCs w:val="24"/>
        </w:rPr>
        <w:t>Institution</w:t>
      </w:r>
      <w:r w:rsidRPr="000547C0">
        <w:rPr>
          <w:sz w:val="24"/>
          <w:szCs w:val="24"/>
        </w:rPr>
        <w:t xml:space="preserve">. </w:t>
      </w:r>
    </w:p>
    <w:p w14:paraId="20F34EF3" w14:textId="77777777" w:rsidR="00654402" w:rsidRPr="000547C0" w:rsidRDefault="00ED207E" w:rsidP="003F7F58">
      <w:pPr>
        <w:pStyle w:val="BodyText"/>
        <w:spacing w:before="120" w:line="394" w:lineRule="auto"/>
        <w:ind w:left="0" w:right="4939"/>
        <w:jc w:val="left"/>
        <w:rPr>
          <w:sz w:val="24"/>
          <w:szCs w:val="24"/>
        </w:rPr>
      </w:pPr>
      <w:r w:rsidRPr="000547C0">
        <w:rPr>
          <w:sz w:val="24"/>
          <w:szCs w:val="24"/>
        </w:rPr>
        <w:t>[</w:t>
      </w:r>
      <w:r w:rsidRPr="000547C0">
        <w:rPr>
          <w:sz w:val="24"/>
          <w:szCs w:val="24"/>
          <w:highlight w:val="cyan"/>
        </w:rPr>
        <w:t>Name of Institution police information</w:t>
      </w:r>
      <w:r w:rsidRPr="000547C0">
        <w:rPr>
          <w:sz w:val="24"/>
          <w:szCs w:val="24"/>
        </w:rPr>
        <w:t>] [</w:t>
      </w:r>
      <w:r w:rsidRPr="000547C0">
        <w:rPr>
          <w:sz w:val="24"/>
          <w:szCs w:val="24"/>
          <w:highlight w:val="cyan"/>
        </w:rPr>
        <w:t>Local law enforcement information</w:t>
      </w:r>
      <w:r w:rsidRPr="000547C0">
        <w:rPr>
          <w:sz w:val="24"/>
          <w:szCs w:val="24"/>
        </w:rPr>
        <w:t xml:space="preserve">] </w:t>
      </w:r>
    </w:p>
    <w:p w14:paraId="1F93F4E8" w14:textId="6BCC8ABC" w:rsidR="00ED207E" w:rsidRPr="000547C0" w:rsidRDefault="00ED207E" w:rsidP="003F7F58">
      <w:pPr>
        <w:pStyle w:val="BodyText"/>
        <w:spacing w:before="120" w:line="394" w:lineRule="auto"/>
        <w:ind w:left="0" w:right="4939"/>
        <w:jc w:val="left"/>
        <w:rPr>
          <w:sz w:val="24"/>
          <w:szCs w:val="24"/>
        </w:rPr>
      </w:pPr>
      <w:r w:rsidRPr="000547C0">
        <w:rPr>
          <w:sz w:val="24"/>
          <w:szCs w:val="24"/>
        </w:rPr>
        <w:t>[</w:t>
      </w:r>
      <w:r w:rsidRPr="000547C0">
        <w:rPr>
          <w:sz w:val="24"/>
          <w:szCs w:val="24"/>
          <w:highlight w:val="cyan"/>
        </w:rPr>
        <w:t>State Police information</w:t>
      </w:r>
      <w:r w:rsidRPr="000547C0">
        <w:rPr>
          <w:sz w:val="24"/>
          <w:szCs w:val="24"/>
        </w:rPr>
        <w:t>]</w:t>
      </w:r>
    </w:p>
    <w:p w14:paraId="1B467D4B" w14:textId="51774772" w:rsidR="00ED207E" w:rsidRPr="000547C0" w:rsidRDefault="003A10D2" w:rsidP="003F7F58">
      <w:pPr>
        <w:pStyle w:val="BodyText"/>
        <w:spacing w:before="60"/>
        <w:ind w:left="0" w:right="29"/>
        <w:jc w:val="left"/>
        <w:rPr>
          <w:sz w:val="24"/>
          <w:szCs w:val="24"/>
        </w:rPr>
      </w:pPr>
      <w:r w:rsidRPr="000547C0">
        <w:rPr>
          <w:b/>
          <w:sz w:val="24"/>
          <w:szCs w:val="24"/>
        </w:rPr>
        <w:t>PLEASE NOTE</w:t>
      </w:r>
      <w:r w:rsidR="00ED207E" w:rsidRPr="000547C0">
        <w:rPr>
          <w:sz w:val="24"/>
          <w:szCs w:val="24"/>
        </w:rPr>
        <w:t xml:space="preserve">: The </w:t>
      </w:r>
      <w:r w:rsidR="001906B0">
        <w:rPr>
          <w:sz w:val="24"/>
          <w:szCs w:val="24"/>
        </w:rPr>
        <w:t>Institution</w:t>
      </w:r>
      <w:r w:rsidR="00ED207E" w:rsidRPr="000547C0">
        <w:rPr>
          <w:sz w:val="24"/>
          <w:szCs w:val="24"/>
        </w:rPr>
        <w:t xml:space="preserve">’s policy, definitions, and burden of proof may differ from Pennsylvania criminal law. Neither law enforcement’s decision whether to prosecute, nor the outcome of any criminal prosecution, is determinative of whether sexual misconduct has occurred under </w:t>
      </w:r>
      <w:r w:rsidR="0055524B" w:rsidRPr="000547C0">
        <w:rPr>
          <w:sz w:val="24"/>
          <w:szCs w:val="24"/>
        </w:rPr>
        <w:t>this Policy</w:t>
      </w:r>
      <w:r w:rsidR="00ED207E" w:rsidRPr="000547C0">
        <w:rPr>
          <w:sz w:val="24"/>
          <w:szCs w:val="24"/>
        </w:rPr>
        <w:t xml:space="preserve">. In cases where there is a simultaneous law enforcement investigation, there may be circumstances when the </w:t>
      </w:r>
      <w:r w:rsidR="001906B0">
        <w:rPr>
          <w:sz w:val="24"/>
          <w:szCs w:val="24"/>
        </w:rPr>
        <w:t>Institution</w:t>
      </w:r>
      <w:r w:rsidR="00ED207E" w:rsidRPr="000547C0">
        <w:rPr>
          <w:sz w:val="24"/>
          <w:szCs w:val="24"/>
        </w:rPr>
        <w:t xml:space="preserve"> may need to temporarily delay its investigation while law enforcement gathers evidence. However, the </w:t>
      </w:r>
      <w:r w:rsidR="001906B0">
        <w:rPr>
          <w:sz w:val="24"/>
          <w:szCs w:val="24"/>
        </w:rPr>
        <w:t>Institution</w:t>
      </w:r>
      <w:r w:rsidR="00ED207E" w:rsidRPr="000547C0">
        <w:rPr>
          <w:sz w:val="24"/>
          <w:szCs w:val="24"/>
        </w:rPr>
        <w:t xml:space="preserve"> will generally proceed with </w:t>
      </w:r>
      <w:r w:rsidR="00350F26" w:rsidRPr="000547C0">
        <w:rPr>
          <w:sz w:val="24"/>
          <w:szCs w:val="24"/>
        </w:rPr>
        <w:t>F</w:t>
      </w:r>
      <w:r w:rsidR="00ED207E" w:rsidRPr="000547C0">
        <w:rPr>
          <w:sz w:val="24"/>
          <w:szCs w:val="24"/>
        </w:rPr>
        <w:t xml:space="preserve">ormal </w:t>
      </w:r>
      <w:r w:rsidR="00350F26" w:rsidRPr="000547C0">
        <w:rPr>
          <w:sz w:val="24"/>
          <w:szCs w:val="24"/>
        </w:rPr>
        <w:t>C</w:t>
      </w:r>
      <w:r w:rsidR="00ED207E" w:rsidRPr="000547C0">
        <w:rPr>
          <w:sz w:val="24"/>
          <w:szCs w:val="24"/>
        </w:rPr>
        <w:t>omplaint even during the time of a pending law enforcement investigation.</w:t>
      </w:r>
    </w:p>
    <w:p w14:paraId="58EA0D73" w14:textId="67FCAF03" w:rsidR="00B75902" w:rsidRPr="000547C0" w:rsidRDefault="00B75902" w:rsidP="00B75902">
      <w:pPr>
        <w:pStyle w:val="BodyText"/>
        <w:spacing w:before="178" w:line="259" w:lineRule="auto"/>
        <w:ind w:left="0" w:right="117"/>
        <w:rPr>
          <w:sz w:val="24"/>
          <w:szCs w:val="24"/>
        </w:rPr>
      </w:pPr>
      <w:r w:rsidRPr="000547C0">
        <w:rPr>
          <w:sz w:val="24"/>
          <w:szCs w:val="24"/>
        </w:rPr>
        <w:t xml:space="preserve">The </w:t>
      </w:r>
      <w:r w:rsidR="001906B0">
        <w:rPr>
          <w:sz w:val="24"/>
          <w:szCs w:val="24"/>
        </w:rPr>
        <w:t>Institution</w:t>
      </w:r>
      <w:r w:rsidRPr="000547C0">
        <w:rPr>
          <w:sz w:val="24"/>
          <w:szCs w:val="24"/>
        </w:rPr>
        <w:t xml:space="preserve"> may not be informed of reports made with law enforcement agencies. </w:t>
      </w:r>
    </w:p>
    <w:p w14:paraId="7A4179B7" w14:textId="2F25B226" w:rsidR="00ED207E" w:rsidRPr="000547C0" w:rsidRDefault="00ED207E" w:rsidP="003F7F58">
      <w:pPr>
        <w:pStyle w:val="Heading2"/>
        <w:numPr>
          <w:ilvl w:val="0"/>
          <w:numId w:val="59"/>
        </w:numPr>
        <w:spacing w:before="240"/>
        <w:rPr>
          <w:rFonts w:ascii="Times New Roman" w:hAnsi="Times New Roman" w:cs="Times New Roman"/>
          <w:b/>
          <w:color w:val="auto"/>
          <w:sz w:val="24"/>
          <w:szCs w:val="24"/>
        </w:rPr>
      </w:pPr>
      <w:bookmarkStart w:id="63" w:name="E._External_Reporting_Options"/>
      <w:bookmarkStart w:id="64" w:name="_Toc45555679"/>
      <w:bookmarkStart w:id="65" w:name="_Toc50638094"/>
      <w:bookmarkEnd w:id="63"/>
      <w:r w:rsidRPr="000547C0">
        <w:rPr>
          <w:rFonts w:ascii="Times New Roman" w:hAnsi="Times New Roman" w:cs="Times New Roman"/>
          <w:b/>
          <w:color w:val="auto"/>
          <w:sz w:val="24"/>
          <w:szCs w:val="24"/>
        </w:rPr>
        <w:lastRenderedPageBreak/>
        <w:t>External Reporting Options</w:t>
      </w:r>
      <w:bookmarkEnd w:id="64"/>
      <w:bookmarkEnd w:id="65"/>
    </w:p>
    <w:p w14:paraId="3CE748A8" w14:textId="15499948" w:rsidR="00ED207E" w:rsidRPr="000547C0" w:rsidRDefault="00ED207E">
      <w:pPr>
        <w:pStyle w:val="BodyText"/>
        <w:spacing w:before="207"/>
        <w:ind w:left="0" w:right="113"/>
        <w:rPr>
          <w:sz w:val="24"/>
          <w:szCs w:val="24"/>
        </w:rPr>
      </w:pPr>
      <w:r w:rsidRPr="000547C0">
        <w:rPr>
          <w:sz w:val="24"/>
          <w:szCs w:val="24"/>
        </w:rPr>
        <w:t>A person may also file a complaint with the U.S. Department of Education's Office for Civil Rights regarding an alleged violation of Title IX by</w:t>
      </w:r>
      <w:r w:rsidR="003A10D2" w:rsidRPr="003A10D2">
        <w:rPr>
          <w:sz w:val="24"/>
          <w:szCs w:val="24"/>
        </w:rPr>
        <w:t xml:space="preserve"> </w:t>
      </w:r>
      <w:r w:rsidR="003A10D2" w:rsidRPr="004D62CC">
        <w:rPr>
          <w:sz w:val="24"/>
          <w:szCs w:val="24"/>
        </w:rPr>
        <w:t>calling 1-800-</w:t>
      </w:r>
      <w:hyperlink r:id="rId11" w:history="1">
        <w:r w:rsidR="003A10D2" w:rsidRPr="004D62CC">
          <w:rPr>
            <w:rStyle w:val="Hyperlink"/>
            <w:color w:val="auto"/>
            <w:sz w:val="24"/>
            <w:szCs w:val="24"/>
            <w:u w:val="none"/>
          </w:rPr>
          <w:t>421-3481 : 1-877-521-2172 TTY</w:t>
        </w:r>
      </w:hyperlink>
      <w:r w:rsidR="003A10D2" w:rsidRPr="004D62CC">
        <w:rPr>
          <w:rStyle w:val="Hyperlink"/>
          <w:color w:val="auto"/>
          <w:sz w:val="24"/>
          <w:szCs w:val="24"/>
          <w:u w:val="none"/>
        </w:rPr>
        <w:t xml:space="preserve"> </w:t>
      </w:r>
      <w:r w:rsidR="003A10D2" w:rsidRPr="004D62CC">
        <w:rPr>
          <w:sz w:val="24"/>
          <w:szCs w:val="24"/>
        </w:rPr>
        <w:t xml:space="preserve">or emailing </w:t>
      </w:r>
      <w:hyperlink r:id="rId12" w:history="1">
        <w:r w:rsidR="003A10D2" w:rsidRPr="004D62CC">
          <w:rPr>
            <w:rStyle w:val="Hyperlink"/>
            <w:sz w:val="24"/>
            <w:szCs w:val="24"/>
          </w:rPr>
          <w:t>OCR.Philadelphia@ed.gov</w:t>
        </w:r>
      </w:hyperlink>
      <w:r w:rsidRPr="000547C0">
        <w:rPr>
          <w:sz w:val="24"/>
          <w:szCs w:val="24"/>
        </w:rPr>
        <w:t xml:space="preserve"> </w:t>
      </w:r>
      <w:r w:rsidR="003A10D2">
        <w:rPr>
          <w:sz w:val="24"/>
          <w:szCs w:val="24"/>
        </w:rPr>
        <w:t xml:space="preserve"> or </w:t>
      </w:r>
      <w:r w:rsidRPr="000547C0">
        <w:rPr>
          <w:sz w:val="24"/>
          <w:szCs w:val="24"/>
        </w:rPr>
        <w:t xml:space="preserve">visiting </w:t>
      </w:r>
      <w:hyperlink r:id="rId13" w:history="1">
        <w:r w:rsidR="00A3292E" w:rsidRPr="000547C0">
          <w:rPr>
            <w:rStyle w:val="Hyperlink"/>
            <w:sz w:val="24"/>
            <w:szCs w:val="24"/>
          </w:rPr>
          <w:t>https://www2.ed.gov/about/offices/list/ocr/complaintintro.html</w:t>
        </w:r>
      </w:hyperlink>
      <w:r w:rsidRPr="000547C0">
        <w:rPr>
          <w:sz w:val="24"/>
          <w:szCs w:val="24"/>
        </w:rPr>
        <w:t>.</w:t>
      </w:r>
    </w:p>
    <w:p w14:paraId="3E168D69" w14:textId="77777777" w:rsidR="003A10D2" w:rsidRDefault="00ED207E" w:rsidP="003A10D2">
      <w:pPr>
        <w:pStyle w:val="BodyText"/>
        <w:spacing w:before="179"/>
        <w:ind w:left="0" w:right="113"/>
        <w:rPr>
          <w:sz w:val="24"/>
          <w:szCs w:val="24"/>
        </w:rPr>
      </w:pPr>
      <w:r w:rsidRPr="000547C0">
        <w:rPr>
          <w:sz w:val="24"/>
          <w:szCs w:val="24"/>
        </w:rPr>
        <w:t>A person may also file a complaint with the Pennsylvania Human Relations Commission</w:t>
      </w:r>
      <w:r w:rsidRPr="000547C0">
        <w:rPr>
          <w:spacing w:val="-7"/>
          <w:sz w:val="24"/>
          <w:szCs w:val="24"/>
        </w:rPr>
        <w:t xml:space="preserve"> </w:t>
      </w:r>
      <w:r w:rsidRPr="000547C0">
        <w:rPr>
          <w:sz w:val="24"/>
          <w:szCs w:val="24"/>
        </w:rPr>
        <w:t>by</w:t>
      </w:r>
      <w:r w:rsidRPr="000547C0">
        <w:rPr>
          <w:spacing w:val="-7"/>
          <w:sz w:val="24"/>
          <w:szCs w:val="24"/>
        </w:rPr>
        <w:t xml:space="preserve"> </w:t>
      </w:r>
      <w:r w:rsidRPr="000547C0">
        <w:rPr>
          <w:sz w:val="24"/>
          <w:szCs w:val="24"/>
        </w:rPr>
        <w:t>calling</w:t>
      </w:r>
      <w:r w:rsidRPr="000547C0">
        <w:rPr>
          <w:spacing w:val="-4"/>
          <w:sz w:val="24"/>
          <w:szCs w:val="24"/>
        </w:rPr>
        <w:t xml:space="preserve"> </w:t>
      </w:r>
      <w:r w:rsidRPr="000547C0">
        <w:rPr>
          <w:sz w:val="24"/>
          <w:szCs w:val="24"/>
        </w:rPr>
        <w:t>717-787-9780</w:t>
      </w:r>
      <w:r w:rsidRPr="000547C0">
        <w:rPr>
          <w:spacing w:val="-4"/>
          <w:sz w:val="24"/>
          <w:szCs w:val="24"/>
        </w:rPr>
        <w:t xml:space="preserve"> </w:t>
      </w:r>
      <w:r w:rsidRPr="000547C0">
        <w:rPr>
          <w:sz w:val="24"/>
          <w:szCs w:val="24"/>
        </w:rPr>
        <w:t>for</w:t>
      </w:r>
      <w:r w:rsidRPr="000547C0">
        <w:rPr>
          <w:spacing w:val="-6"/>
          <w:sz w:val="24"/>
          <w:szCs w:val="24"/>
        </w:rPr>
        <w:t xml:space="preserve"> </w:t>
      </w:r>
      <w:r w:rsidRPr="000547C0">
        <w:rPr>
          <w:sz w:val="24"/>
          <w:szCs w:val="24"/>
        </w:rPr>
        <w:t>the</w:t>
      </w:r>
      <w:r w:rsidRPr="000547C0">
        <w:rPr>
          <w:spacing w:val="-7"/>
          <w:sz w:val="24"/>
          <w:szCs w:val="24"/>
        </w:rPr>
        <w:t xml:space="preserve"> </w:t>
      </w:r>
      <w:r w:rsidRPr="000547C0">
        <w:rPr>
          <w:sz w:val="24"/>
          <w:szCs w:val="24"/>
        </w:rPr>
        <w:t>Harrisburg</w:t>
      </w:r>
      <w:r w:rsidRPr="000547C0">
        <w:rPr>
          <w:spacing w:val="-7"/>
          <w:sz w:val="24"/>
          <w:szCs w:val="24"/>
        </w:rPr>
        <w:t xml:space="preserve"> </w:t>
      </w:r>
      <w:r w:rsidRPr="000547C0">
        <w:rPr>
          <w:sz w:val="24"/>
          <w:szCs w:val="24"/>
        </w:rPr>
        <w:t>Regional</w:t>
      </w:r>
      <w:r w:rsidRPr="000547C0">
        <w:rPr>
          <w:spacing w:val="-6"/>
          <w:sz w:val="24"/>
          <w:szCs w:val="24"/>
        </w:rPr>
        <w:t xml:space="preserve"> </w:t>
      </w:r>
      <w:r w:rsidRPr="000547C0">
        <w:rPr>
          <w:sz w:val="24"/>
          <w:szCs w:val="24"/>
        </w:rPr>
        <w:t>Office;</w:t>
      </w:r>
      <w:r w:rsidRPr="000547C0">
        <w:rPr>
          <w:spacing w:val="-5"/>
          <w:sz w:val="24"/>
          <w:szCs w:val="24"/>
        </w:rPr>
        <w:t xml:space="preserve"> </w:t>
      </w:r>
      <w:r w:rsidRPr="000547C0">
        <w:rPr>
          <w:sz w:val="24"/>
          <w:szCs w:val="24"/>
        </w:rPr>
        <w:t>412-565- 5395 for the Pittsburgh Regional Office; or 215-560-2496 for the Philadelphia Regional Office</w:t>
      </w:r>
      <w:r w:rsidR="00A3292E" w:rsidRPr="000547C0">
        <w:rPr>
          <w:sz w:val="24"/>
          <w:szCs w:val="24"/>
        </w:rPr>
        <w:t>;</w:t>
      </w:r>
      <w:r w:rsidRPr="000547C0">
        <w:rPr>
          <w:sz w:val="24"/>
          <w:szCs w:val="24"/>
        </w:rPr>
        <w:t xml:space="preserve"> or </w:t>
      </w:r>
      <w:r w:rsidR="00A3292E" w:rsidRPr="000547C0">
        <w:rPr>
          <w:sz w:val="24"/>
          <w:szCs w:val="24"/>
        </w:rPr>
        <w:t xml:space="preserve">by </w:t>
      </w:r>
      <w:r w:rsidRPr="000547C0">
        <w:rPr>
          <w:sz w:val="24"/>
          <w:szCs w:val="24"/>
        </w:rPr>
        <w:t>visiting</w:t>
      </w:r>
    </w:p>
    <w:p w14:paraId="0FDB3385" w14:textId="438A0C90" w:rsidR="00ED207E" w:rsidRPr="000547C0" w:rsidRDefault="00D52C53" w:rsidP="000547C0">
      <w:pPr>
        <w:pStyle w:val="BodyText"/>
        <w:spacing w:before="0"/>
        <w:ind w:left="0"/>
        <w:rPr>
          <w:sz w:val="24"/>
          <w:szCs w:val="24"/>
        </w:rPr>
      </w:pPr>
      <w:hyperlink r:id="rId14" w:history="1">
        <w:r w:rsidR="003A10D2" w:rsidRPr="000547C0">
          <w:rPr>
            <w:rStyle w:val="Hyperlink"/>
            <w:sz w:val="24"/>
            <w:szCs w:val="24"/>
          </w:rPr>
          <w:t>https://www.phrc.pa.gov/Pages/default.aspx</w:t>
        </w:r>
      </w:hyperlink>
      <w:r w:rsidR="00ED207E" w:rsidRPr="000547C0">
        <w:rPr>
          <w:sz w:val="24"/>
          <w:szCs w:val="24"/>
        </w:rPr>
        <w:t>.</w:t>
      </w:r>
    </w:p>
    <w:p w14:paraId="3CD290F9" w14:textId="77777777" w:rsidR="003A10D2" w:rsidRDefault="00ED207E" w:rsidP="003A10D2">
      <w:pPr>
        <w:pStyle w:val="BodyText"/>
        <w:spacing w:before="178"/>
        <w:ind w:left="0" w:right="117"/>
        <w:rPr>
          <w:sz w:val="24"/>
          <w:szCs w:val="24"/>
        </w:rPr>
      </w:pPr>
      <w:r w:rsidRPr="000547C0">
        <w:rPr>
          <w:sz w:val="24"/>
          <w:szCs w:val="24"/>
        </w:rPr>
        <w:t>Employees may also file a charge with the Equal Employment Opportunity Commission regarding an alleged violation of Title VII by calling 1-800-669-4000 or visiting</w:t>
      </w:r>
      <w:r w:rsidR="00E72C11" w:rsidRPr="000547C0">
        <w:rPr>
          <w:sz w:val="24"/>
          <w:szCs w:val="24"/>
        </w:rPr>
        <w:t xml:space="preserve"> </w:t>
      </w:r>
    </w:p>
    <w:p w14:paraId="67542AAA" w14:textId="090C9CEE" w:rsidR="00ED207E" w:rsidRPr="000547C0" w:rsidRDefault="00D52C53" w:rsidP="000547C0">
      <w:pPr>
        <w:pStyle w:val="BodyText"/>
        <w:spacing w:before="0"/>
        <w:ind w:left="0"/>
        <w:rPr>
          <w:sz w:val="24"/>
          <w:szCs w:val="24"/>
        </w:rPr>
      </w:pPr>
      <w:hyperlink r:id="rId15" w:history="1">
        <w:r w:rsidR="003A10D2" w:rsidRPr="000547C0">
          <w:rPr>
            <w:rStyle w:val="Hyperlink"/>
            <w:sz w:val="24"/>
            <w:szCs w:val="24"/>
          </w:rPr>
          <w:t>https://www.eeoc.gov/employees/howtofile.cfm</w:t>
        </w:r>
      </w:hyperlink>
      <w:r w:rsidR="00ED207E" w:rsidRPr="000547C0">
        <w:rPr>
          <w:sz w:val="24"/>
          <w:szCs w:val="24"/>
        </w:rPr>
        <w:t>.</w:t>
      </w:r>
    </w:p>
    <w:p w14:paraId="40BCEDB1" w14:textId="63D2F4AF" w:rsidR="00780362" w:rsidRPr="000547C0" w:rsidRDefault="00B75902" w:rsidP="00D30B13">
      <w:pPr>
        <w:pStyle w:val="BodyText"/>
        <w:spacing w:before="178" w:line="259" w:lineRule="auto"/>
        <w:ind w:left="0" w:right="117"/>
        <w:rPr>
          <w:sz w:val="24"/>
          <w:szCs w:val="24"/>
        </w:rPr>
      </w:pPr>
      <w:r w:rsidRPr="000547C0">
        <w:rPr>
          <w:sz w:val="24"/>
          <w:szCs w:val="24"/>
        </w:rPr>
        <w:t xml:space="preserve">The </w:t>
      </w:r>
      <w:r w:rsidR="001906B0">
        <w:rPr>
          <w:sz w:val="24"/>
          <w:szCs w:val="24"/>
        </w:rPr>
        <w:t>Institution</w:t>
      </w:r>
      <w:r w:rsidRPr="000547C0">
        <w:rPr>
          <w:sz w:val="24"/>
          <w:szCs w:val="24"/>
        </w:rPr>
        <w:t xml:space="preserve"> may not be informed of r</w:t>
      </w:r>
      <w:r w:rsidR="00780362" w:rsidRPr="000547C0">
        <w:rPr>
          <w:sz w:val="24"/>
          <w:szCs w:val="24"/>
        </w:rPr>
        <w:t>eports made with external agencies</w:t>
      </w:r>
      <w:r w:rsidRPr="000547C0">
        <w:rPr>
          <w:sz w:val="24"/>
          <w:szCs w:val="24"/>
        </w:rPr>
        <w:t xml:space="preserve">. </w:t>
      </w:r>
    </w:p>
    <w:p w14:paraId="503C0E87" w14:textId="77777777" w:rsidR="00B67A69" w:rsidRPr="000547C0" w:rsidRDefault="00B67A69" w:rsidP="003F7F58">
      <w:pPr>
        <w:pStyle w:val="Heading2"/>
        <w:numPr>
          <w:ilvl w:val="0"/>
          <w:numId w:val="59"/>
        </w:numPr>
        <w:spacing w:before="240"/>
        <w:rPr>
          <w:rFonts w:ascii="Times New Roman" w:hAnsi="Times New Roman" w:cs="Times New Roman"/>
          <w:b/>
          <w:color w:val="auto"/>
          <w:sz w:val="24"/>
          <w:szCs w:val="24"/>
        </w:rPr>
      </w:pPr>
      <w:bookmarkStart w:id="66" w:name="F._Reporting_Obligations_of_the_[Name_of"/>
      <w:bookmarkStart w:id="67" w:name="_Toc50638095"/>
      <w:bookmarkStart w:id="68" w:name="_Toc45555680"/>
      <w:bookmarkEnd w:id="66"/>
      <w:r w:rsidRPr="000547C0">
        <w:rPr>
          <w:rFonts w:ascii="Times New Roman" w:hAnsi="Times New Roman" w:cs="Times New Roman"/>
          <w:b/>
          <w:color w:val="auto"/>
          <w:sz w:val="24"/>
          <w:szCs w:val="24"/>
        </w:rPr>
        <w:t>Truthfulness</w:t>
      </w:r>
      <w:bookmarkEnd w:id="67"/>
      <w:r w:rsidRPr="000547C0">
        <w:rPr>
          <w:rFonts w:ascii="Times New Roman" w:hAnsi="Times New Roman" w:cs="Times New Roman"/>
          <w:b/>
          <w:color w:val="auto"/>
          <w:sz w:val="24"/>
          <w:szCs w:val="24"/>
        </w:rPr>
        <w:t xml:space="preserve"> </w:t>
      </w:r>
    </w:p>
    <w:p w14:paraId="2B062E8E" w14:textId="2F01BB50" w:rsidR="00B67A69" w:rsidRPr="000547C0" w:rsidRDefault="00B67A69" w:rsidP="00F8010F">
      <w:pPr>
        <w:spacing w:before="240"/>
        <w:rPr>
          <w:sz w:val="24"/>
          <w:szCs w:val="24"/>
        </w:rPr>
      </w:pPr>
      <w:r w:rsidRPr="000547C0">
        <w:rPr>
          <w:sz w:val="24"/>
          <w:szCs w:val="24"/>
        </w:rPr>
        <w:t xml:space="preserve">All participants in the reporting and resolution processes have the responsibility to be truthful with the information they share at all stages of the process. A report of a violation under this </w:t>
      </w:r>
      <w:r w:rsidR="00A3292E" w:rsidRPr="000547C0">
        <w:rPr>
          <w:sz w:val="24"/>
          <w:szCs w:val="24"/>
        </w:rPr>
        <w:t>P</w:t>
      </w:r>
      <w:r w:rsidRPr="000547C0">
        <w:rPr>
          <w:sz w:val="24"/>
          <w:szCs w:val="24"/>
        </w:rPr>
        <w:t xml:space="preserve">olicy is not considered a bad faith report merely because the evidence does not ultimately support the allegation. Individuals are prohibited from knowingly making a false report, filing a false Formal Complaint or making misrepresentations. If an investigation results in a finding that a person has willfully filed a bad faith report, filed a false Formal Complaint or made misrepresentations as part of the reporting or resolution process, the </w:t>
      </w:r>
      <w:r w:rsidR="00BE2ED8" w:rsidRPr="000547C0">
        <w:rPr>
          <w:sz w:val="24"/>
          <w:szCs w:val="24"/>
        </w:rPr>
        <w:t xml:space="preserve">person </w:t>
      </w:r>
      <w:r w:rsidRPr="000547C0">
        <w:rPr>
          <w:sz w:val="24"/>
          <w:szCs w:val="24"/>
        </w:rPr>
        <w:t xml:space="preserve">may be subject to appropriate </w:t>
      </w:r>
      <w:r w:rsidR="006E78FB" w:rsidRPr="000547C0">
        <w:rPr>
          <w:sz w:val="24"/>
          <w:szCs w:val="24"/>
        </w:rPr>
        <w:t>D</w:t>
      </w:r>
      <w:r w:rsidRPr="000547C0">
        <w:rPr>
          <w:sz w:val="24"/>
          <w:szCs w:val="24"/>
        </w:rPr>
        <w:t xml:space="preserve">isciplinary </w:t>
      </w:r>
      <w:r w:rsidR="006E78FB" w:rsidRPr="000547C0">
        <w:rPr>
          <w:sz w:val="24"/>
          <w:szCs w:val="24"/>
        </w:rPr>
        <w:t>S</w:t>
      </w:r>
      <w:r w:rsidRPr="000547C0">
        <w:rPr>
          <w:sz w:val="24"/>
          <w:szCs w:val="24"/>
        </w:rPr>
        <w:t xml:space="preserve">anctions under the Code of Conduct in the case of </w:t>
      </w:r>
      <w:r w:rsidR="00B717A5" w:rsidRPr="000547C0">
        <w:rPr>
          <w:sz w:val="24"/>
          <w:szCs w:val="24"/>
        </w:rPr>
        <w:t>S</w:t>
      </w:r>
      <w:r w:rsidRPr="000547C0">
        <w:rPr>
          <w:sz w:val="24"/>
          <w:szCs w:val="24"/>
        </w:rPr>
        <w:t xml:space="preserve">tudents or other relevant </w:t>
      </w:r>
      <w:r w:rsidR="001906B0">
        <w:rPr>
          <w:sz w:val="24"/>
          <w:szCs w:val="24"/>
        </w:rPr>
        <w:t>Institution</w:t>
      </w:r>
      <w:r w:rsidRPr="000547C0">
        <w:rPr>
          <w:sz w:val="24"/>
          <w:szCs w:val="24"/>
        </w:rPr>
        <w:t xml:space="preserve"> policy</w:t>
      </w:r>
      <w:r w:rsidR="00A3292E" w:rsidRPr="000547C0">
        <w:rPr>
          <w:sz w:val="24"/>
          <w:szCs w:val="24"/>
        </w:rPr>
        <w:t xml:space="preserve"> and collective bargaining agreements</w:t>
      </w:r>
      <w:r w:rsidRPr="000547C0">
        <w:rPr>
          <w:sz w:val="24"/>
          <w:szCs w:val="24"/>
        </w:rPr>
        <w:t xml:space="preserve"> in the case of Officials, Employees or Volunteers.  </w:t>
      </w:r>
    </w:p>
    <w:p w14:paraId="06921280" w14:textId="2DFB1D90" w:rsidR="006C6EBB" w:rsidRPr="000547C0" w:rsidRDefault="00ED5839" w:rsidP="006C6EBB">
      <w:pPr>
        <w:pStyle w:val="Heading2"/>
        <w:numPr>
          <w:ilvl w:val="0"/>
          <w:numId w:val="59"/>
        </w:numPr>
        <w:spacing w:before="240"/>
        <w:rPr>
          <w:rFonts w:ascii="Times New Roman" w:eastAsia="Times New Roman" w:hAnsi="Times New Roman" w:cs="Times New Roman"/>
          <w:b/>
          <w:color w:val="auto"/>
          <w:sz w:val="24"/>
          <w:szCs w:val="24"/>
        </w:rPr>
      </w:pPr>
      <w:bookmarkStart w:id="69" w:name="_Toc50638096"/>
      <w:r w:rsidRPr="000547C0">
        <w:rPr>
          <w:rFonts w:ascii="Times New Roman" w:hAnsi="Times New Roman" w:cs="Times New Roman"/>
          <w:b/>
          <w:color w:val="auto"/>
          <w:sz w:val="24"/>
          <w:szCs w:val="24"/>
        </w:rPr>
        <w:t xml:space="preserve">Multiple Party </w:t>
      </w:r>
      <w:r w:rsidR="006C6EBB" w:rsidRPr="000547C0">
        <w:rPr>
          <w:rFonts w:ascii="Times New Roman" w:hAnsi="Times New Roman" w:cs="Times New Roman"/>
          <w:b/>
          <w:color w:val="auto"/>
          <w:sz w:val="24"/>
          <w:szCs w:val="24"/>
        </w:rPr>
        <w:t>Complaints</w:t>
      </w:r>
      <w:bookmarkEnd w:id="69"/>
      <w:r w:rsidR="006C6EBB" w:rsidRPr="000547C0">
        <w:rPr>
          <w:rFonts w:ascii="Times New Roman" w:eastAsia="Times New Roman" w:hAnsi="Times New Roman" w:cs="Times New Roman"/>
          <w:b/>
          <w:color w:val="auto"/>
          <w:sz w:val="24"/>
          <w:szCs w:val="24"/>
        </w:rPr>
        <w:t xml:space="preserve"> </w:t>
      </w:r>
    </w:p>
    <w:p w14:paraId="7636865A" w14:textId="24CD2EB9" w:rsidR="00FD33E5" w:rsidRPr="000547C0" w:rsidRDefault="00FD33E5" w:rsidP="00FD33E5">
      <w:pPr>
        <w:rPr>
          <w:sz w:val="24"/>
          <w:szCs w:val="24"/>
        </w:rPr>
      </w:pPr>
    </w:p>
    <w:p w14:paraId="4DC539D9" w14:textId="10C73627" w:rsidR="00A32E8D" w:rsidRPr="000547C0" w:rsidRDefault="00ED5839" w:rsidP="00243807">
      <w:pPr>
        <w:rPr>
          <w:sz w:val="24"/>
          <w:szCs w:val="24"/>
        </w:rPr>
      </w:pPr>
      <w:r w:rsidRPr="000547C0">
        <w:rPr>
          <w:sz w:val="24"/>
          <w:szCs w:val="24"/>
        </w:rPr>
        <w:t xml:space="preserve">The Title IX Coordinator may consolidate </w:t>
      </w:r>
      <w:r w:rsidR="00A32E8D" w:rsidRPr="000547C0">
        <w:rPr>
          <w:sz w:val="24"/>
          <w:szCs w:val="24"/>
        </w:rPr>
        <w:t>F</w:t>
      </w:r>
      <w:r w:rsidRPr="000547C0">
        <w:rPr>
          <w:sz w:val="24"/>
          <w:szCs w:val="24"/>
        </w:rPr>
        <w:t xml:space="preserve">ormal </w:t>
      </w:r>
      <w:r w:rsidR="00A32E8D" w:rsidRPr="000547C0">
        <w:rPr>
          <w:sz w:val="24"/>
          <w:szCs w:val="24"/>
        </w:rPr>
        <w:t>C</w:t>
      </w:r>
      <w:r w:rsidRPr="000547C0">
        <w:rPr>
          <w:sz w:val="24"/>
          <w:szCs w:val="24"/>
        </w:rPr>
        <w:t xml:space="preserve">omplaints involving multiple parties where the allegations of sexual </w:t>
      </w:r>
      <w:r w:rsidR="00AA77D6" w:rsidRPr="000547C0">
        <w:rPr>
          <w:sz w:val="24"/>
          <w:szCs w:val="24"/>
        </w:rPr>
        <w:t xml:space="preserve">misconduct </w:t>
      </w:r>
      <w:r w:rsidRPr="000547C0">
        <w:rPr>
          <w:sz w:val="24"/>
          <w:szCs w:val="24"/>
        </w:rPr>
        <w:t xml:space="preserve">arise from the same facts or circumstances; in such consolidated matters, the </w:t>
      </w:r>
      <w:r w:rsidR="00D81111" w:rsidRPr="000547C0">
        <w:rPr>
          <w:sz w:val="24"/>
          <w:szCs w:val="24"/>
        </w:rPr>
        <w:t>Sexual Misconduct R</w:t>
      </w:r>
      <w:r w:rsidR="00A3292E" w:rsidRPr="000547C0">
        <w:rPr>
          <w:sz w:val="24"/>
          <w:szCs w:val="24"/>
        </w:rPr>
        <w:t>esolution</w:t>
      </w:r>
      <w:r w:rsidRPr="000547C0">
        <w:rPr>
          <w:sz w:val="24"/>
          <w:szCs w:val="24"/>
        </w:rPr>
        <w:t xml:space="preserve"> </w:t>
      </w:r>
      <w:r w:rsidR="00D81111" w:rsidRPr="000547C0">
        <w:rPr>
          <w:sz w:val="24"/>
          <w:szCs w:val="24"/>
        </w:rPr>
        <w:t>P</w:t>
      </w:r>
      <w:r w:rsidRPr="000547C0">
        <w:rPr>
          <w:sz w:val="24"/>
          <w:szCs w:val="24"/>
        </w:rPr>
        <w:t xml:space="preserve">rocess applies to more than one </w:t>
      </w:r>
      <w:r w:rsidR="002274D8" w:rsidRPr="000547C0">
        <w:rPr>
          <w:sz w:val="24"/>
          <w:szCs w:val="24"/>
        </w:rPr>
        <w:t>C</w:t>
      </w:r>
      <w:r w:rsidRPr="000547C0">
        <w:rPr>
          <w:sz w:val="24"/>
          <w:szCs w:val="24"/>
        </w:rPr>
        <w:t xml:space="preserve">omplainant and/or more than one </w:t>
      </w:r>
      <w:r w:rsidR="002274D8" w:rsidRPr="000547C0">
        <w:rPr>
          <w:sz w:val="24"/>
          <w:szCs w:val="24"/>
        </w:rPr>
        <w:t>R</w:t>
      </w:r>
      <w:r w:rsidRPr="000547C0">
        <w:rPr>
          <w:sz w:val="24"/>
          <w:szCs w:val="24"/>
        </w:rPr>
        <w:t>espondent, but each party is still an “individual” and not a group or organization</w:t>
      </w:r>
      <w:r w:rsidR="00A32E8D" w:rsidRPr="000547C0">
        <w:rPr>
          <w:sz w:val="24"/>
          <w:szCs w:val="24"/>
        </w:rPr>
        <w:t xml:space="preserve">. The decision of the Title IX Coordinator to consolidate Formal Complaints is not subject to appeal. </w:t>
      </w:r>
    </w:p>
    <w:p w14:paraId="1B14AD5B" w14:textId="77777777" w:rsidR="006C6EBB" w:rsidRPr="000547C0" w:rsidRDefault="006C6EBB" w:rsidP="003F7F58">
      <w:pPr>
        <w:rPr>
          <w:sz w:val="24"/>
          <w:szCs w:val="24"/>
        </w:rPr>
      </w:pPr>
    </w:p>
    <w:p w14:paraId="7B4040D2" w14:textId="685EEB49" w:rsidR="00B8538E" w:rsidRPr="004C5F91" w:rsidRDefault="001906B0" w:rsidP="004C5F91">
      <w:pPr>
        <w:pStyle w:val="Heading1"/>
      </w:pPr>
      <w:bookmarkStart w:id="70" w:name="_Toc50638097"/>
      <w:r w:rsidRPr="004C5F91">
        <w:t>INSTITUTION</w:t>
      </w:r>
      <w:r w:rsidR="00B8538E" w:rsidRPr="004C5F91">
        <w:t xml:space="preserve"> REPORTING OBLIGATIONS</w:t>
      </w:r>
      <w:bookmarkEnd w:id="70"/>
      <w:r w:rsidR="00B8538E" w:rsidRPr="004C5F91">
        <w:t xml:space="preserve"> </w:t>
      </w:r>
    </w:p>
    <w:p w14:paraId="445BCA87" w14:textId="1C75514C" w:rsidR="00ED207E" w:rsidRPr="000547C0" w:rsidRDefault="00D21FE3" w:rsidP="003F7F58">
      <w:pPr>
        <w:pStyle w:val="Heading2"/>
        <w:numPr>
          <w:ilvl w:val="0"/>
          <w:numId w:val="32"/>
        </w:numPr>
        <w:spacing w:before="240"/>
        <w:ind w:left="360"/>
        <w:rPr>
          <w:rFonts w:ascii="Times New Roman" w:hAnsi="Times New Roman" w:cs="Times New Roman"/>
          <w:b/>
          <w:color w:val="auto"/>
          <w:sz w:val="24"/>
          <w:szCs w:val="24"/>
        </w:rPr>
      </w:pPr>
      <w:bookmarkStart w:id="71" w:name="_Toc50638098"/>
      <w:r w:rsidRPr="000547C0">
        <w:rPr>
          <w:rFonts w:ascii="Times New Roman" w:hAnsi="Times New Roman" w:cs="Times New Roman"/>
          <w:b/>
          <w:color w:val="auto"/>
          <w:sz w:val="24"/>
          <w:szCs w:val="24"/>
        </w:rPr>
        <w:t xml:space="preserve">Mandated </w:t>
      </w:r>
      <w:r w:rsidR="00ED207E" w:rsidRPr="000547C0">
        <w:rPr>
          <w:rFonts w:ascii="Times New Roman" w:hAnsi="Times New Roman" w:cs="Times New Roman"/>
          <w:b/>
          <w:color w:val="auto"/>
          <w:sz w:val="24"/>
          <w:szCs w:val="24"/>
        </w:rPr>
        <w:t xml:space="preserve">Reporting Obligations </w:t>
      </w:r>
      <w:r w:rsidR="00E92324" w:rsidRPr="000547C0">
        <w:rPr>
          <w:rFonts w:ascii="Times New Roman" w:hAnsi="Times New Roman" w:cs="Times New Roman"/>
          <w:b/>
          <w:color w:val="auto"/>
          <w:sz w:val="24"/>
          <w:szCs w:val="24"/>
        </w:rPr>
        <w:t xml:space="preserve">of </w:t>
      </w:r>
      <w:r w:rsidR="001906B0">
        <w:rPr>
          <w:rFonts w:ascii="Times New Roman" w:hAnsi="Times New Roman" w:cs="Times New Roman"/>
          <w:b/>
          <w:color w:val="auto"/>
          <w:sz w:val="24"/>
          <w:szCs w:val="24"/>
        </w:rPr>
        <w:t>Institution</w:t>
      </w:r>
      <w:r w:rsidR="00E92324" w:rsidRPr="000547C0">
        <w:rPr>
          <w:rFonts w:ascii="Times New Roman" w:hAnsi="Times New Roman" w:cs="Times New Roman"/>
          <w:b/>
          <w:color w:val="auto"/>
          <w:sz w:val="24"/>
          <w:szCs w:val="24"/>
        </w:rPr>
        <w:t xml:space="preserve"> Official</w:t>
      </w:r>
      <w:r w:rsidR="00B75902" w:rsidRPr="000547C0">
        <w:rPr>
          <w:rFonts w:ascii="Times New Roman" w:hAnsi="Times New Roman" w:cs="Times New Roman"/>
          <w:b/>
          <w:color w:val="auto"/>
          <w:sz w:val="24"/>
          <w:szCs w:val="24"/>
        </w:rPr>
        <w:t>s</w:t>
      </w:r>
      <w:r w:rsidR="00E92324" w:rsidRPr="000547C0">
        <w:rPr>
          <w:rFonts w:ascii="Times New Roman" w:hAnsi="Times New Roman" w:cs="Times New Roman"/>
          <w:b/>
          <w:color w:val="auto"/>
          <w:sz w:val="24"/>
          <w:szCs w:val="24"/>
        </w:rPr>
        <w:t>, Volunteers and Employees</w:t>
      </w:r>
      <w:bookmarkEnd w:id="71"/>
      <w:r w:rsidR="00E92324" w:rsidRPr="000547C0">
        <w:rPr>
          <w:rFonts w:ascii="Times New Roman" w:hAnsi="Times New Roman" w:cs="Times New Roman"/>
          <w:b/>
          <w:color w:val="auto"/>
          <w:sz w:val="24"/>
          <w:szCs w:val="24"/>
        </w:rPr>
        <w:t xml:space="preserve"> </w:t>
      </w:r>
      <w:bookmarkEnd w:id="68"/>
    </w:p>
    <w:p w14:paraId="3C7C33A9" w14:textId="6D9969D4" w:rsidR="00510CA8" w:rsidRPr="000547C0" w:rsidRDefault="00ED207E" w:rsidP="003F7F58">
      <w:pPr>
        <w:pStyle w:val="BodyText"/>
        <w:spacing w:before="204"/>
        <w:ind w:left="0"/>
        <w:rPr>
          <w:sz w:val="24"/>
          <w:szCs w:val="24"/>
        </w:rPr>
      </w:pPr>
      <w:r w:rsidRPr="000547C0">
        <w:rPr>
          <w:sz w:val="24"/>
          <w:szCs w:val="24"/>
        </w:rPr>
        <w:t xml:space="preserve">All </w:t>
      </w:r>
      <w:r w:rsidR="001906B0">
        <w:rPr>
          <w:sz w:val="24"/>
          <w:szCs w:val="24"/>
        </w:rPr>
        <w:t>Institution</w:t>
      </w:r>
      <w:r w:rsidRPr="000547C0">
        <w:rPr>
          <w:sz w:val="24"/>
          <w:szCs w:val="24"/>
        </w:rPr>
        <w:t xml:space="preserve"> </w:t>
      </w:r>
      <w:r w:rsidR="00350F26" w:rsidRPr="000547C0">
        <w:rPr>
          <w:sz w:val="24"/>
          <w:szCs w:val="24"/>
        </w:rPr>
        <w:t>O</w:t>
      </w:r>
      <w:r w:rsidRPr="000547C0">
        <w:rPr>
          <w:sz w:val="24"/>
          <w:szCs w:val="24"/>
        </w:rPr>
        <w:t xml:space="preserve">fficials, </w:t>
      </w:r>
      <w:r w:rsidR="00350F26" w:rsidRPr="000547C0">
        <w:rPr>
          <w:sz w:val="24"/>
          <w:szCs w:val="24"/>
        </w:rPr>
        <w:t>V</w:t>
      </w:r>
      <w:r w:rsidR="00E92324" w:rsidRPr="000547C0">
        <w:rPr>
          <w:sz w:val="24"/>
          <w:szCs w:val="24"/>
        </w:rPr>
        <w:t xml:space="preserve">olunteers and </w:t>
      </w:r>
      <w:r w:rsidR="00350F26" w:rsidRPr="000547C0">
        <w:rPr>
          <w:sz w:val="24"/>
          <w:szCs w:val="24"/>
        </w:rPr>
        <w:t>E</w:t>
      </w:r>
      <w:r w:rsidRPr="000547C0">
        <w:rPr>
          <w:sz w:val="24"/>
          <w:szCs w:val="24"/>
        </w:rPr>
        <w:t>mployees (including student employees) are</w:t>
      </w:r>
      <w:r w:rsidRPr="000547C0">
        <w:rPr>
          <w:spacing w:val="-7"/>
          <w:sz w:val="24"/>
          <w:szCs w:val="24"/>
        </w:rPr>
        <w:t xml:space="preserve"> </w:t>
      </w:r>
      <w:r w:rsidRPr="000547C0">
        <w:rPr>
          <w:sz w:val="24"/>
          <w:szCs w:val="24"/>
        </w:rPr>
        <w:t>obligated to</w:t>
      </w:r>
      <w:r w:rsidRPr="000547C0">
        <w:rPr>
          <w:spacing w:val="-8"/>
          <w:sz w:val="24"/>
          <w:szCs w:val="24"/>
        </w:rPr>
        <w:t xml:space="preserve"> </w:t>
      </w:r>
      <w:r w:rsidRPr="000547C0">
        <w:rPr>
          <w:sz w:val="24"/>
          <w:szCs w:val="24"/>
        </w:rPr>
        <w:t>report</w:t>
      </w:r>
      <w:r w:rsidRPr="000547C0">
        <w:rPr>
          <w:spacing w:val="-8"/>
          <w:sz w:val="24"/>
          <w:szCs w:val="24"/>
        </w:rPr>
        <w:t xml:space="preserve"> </w:t>
      </w:r>
      <w:r w:rsidRPr="000547C0">
        <w:rPr>
          <w:sz w:val="24"/>
          <w:szCs w:val="24"/>
        </w:rPr>
        <w:t>incidents</w:t>
      </w:r>
      <w:r w:rsidRPr="000547C0">
        <w:rPr>
          <w:spacing w:val="-8"/>
          <w:sz w:val="24"/>
          <w:szCs w:val="24"/>
        </w:rPr>
        <w:t xml:space="preserve"> </w:t>
      </w:r>
      <w:r w:rsidRPr="000547C0">
        <w:rPr>
          <w:sz w:val="24"/>
          <w:szCs w:val="24"/>
        </w:rPr>
        <w:t>of</w:t>
      </w:r>
      <w:r w:rsidRPr="000547C0">
        <w:rPr>
          <w:spacing w:val="-8"/>
          <w:sz w:val="24"/>
          <w:szCs w:val="24"/>
        </w:rPr>
        <w:t xml:space="preserve"> </w:t>
      </w:r>
      <w:r w:rsidRPr="000547C0">
        <w:rPr>
          <w:sz w:val="24"/>
          <w:szCs w:val="24"/>
        </w:rPr>
        <w:t>sexual</w:t>
      </w:r>
      <w:r w:rsidRPr="000547C0">
        <w:rPr>
          <w:spacing w:val="-5"/>
          <w:sz w:val="24"/>
          <w:szCs w:val="24"/>
        </w:rPr>
        <w:t xml:space="preserve"> </w:t>
      </w:r>
      <w:r w:rsidRPr="000547C0">
        <w:rPr>
          <w:sz w:val="24"/>
          <w:szCs w:val="24"/>
        </w:rPr>
        <w:t>misconduct</w:t>
      </w:r>
      <w:r w:rsidRPr="000547C0">
        <w:rPr>
          <w:spacing w:val="-8"/>
          <w:sz w:val="24"/>
          <w:szCs w:val="24"/>
        </w:rPr>
        <w:t xml:space="preserve"> </w:t>
      </w:r>
      <w:r w:rsidRPr="000547C0">
        <w:rPr>
          <w:sz w:val="24"/>
          <w:szCs w:val="24"/>
        </w:rPr>
        <w:t>of</w:t>
      </w:r>
      <w:r w:rsidRPr="000547C0">
        <w:rPr>
          <w:spacing w:val="-8"/>
          <w:sz w:val="24"/>
          <w:szCs w:val="24"/>
        </w:rPr>
        <w:t xml:space="preserve"> </w:t>
      </w:r>
      <w:r w:rsidRPr="000547C0">
        <w:rPr>
          <w:sz w:val="24"/>
          <w:szCs w:val="24"/>
        </w:rPr>
        <w:t>which</w:t>
      </w:r>
      <w:r w:rsidRPr="000547C0">
        <w:rPr>
          <w:spacing w:val="-8"/>
          <w:sz w:val="24"/>
          <w:szCs w:val="24"/>
        </w:rPr>
        <w:t xml:space="preserve"> </w:t>
      </w:r>
      <w:r w:rsidRPr="000547C0">
        <w:rPr>
          <w:sz w:val="24"/>
          <w:szCs w:val="24"/>
        </w:rPr>
        <w:t>they</w:t>
      </w:r>
      <w:r w:rsidRPr="000547C0">
        <w:rPr>
          <w:spacing w:val="-8"/>
          <w:sz w:val="24"/>
          <w:szCs w:val="24"/>
        </w:rPr>
        <w:t xml:space="preserve"> </w:t>
      </w:r>
      <w:r w:rsidRPr="000547C0">
        <w:rPr>
          <w:sz w:val="24"/>
          <w:szCs w:val="24"/>
        </w:rPr>
        <w:t>become</w:t>
      </w:r>
      <w:r w:rsidRPr="000547C0">
        <w:rPr>
          <w:spacing w:val="-3"/>
          <w:sz w:val="24"/>
          <w:szCs w:val="24"/>
        </w:rPr>
        <w:t xml:space="preserve"> </w:t>
      </w:r>
      <w:r w:rsidRPr="000547C0">
        <w:rPr>
          <w:sz w:val="24"/>
          <w:szCs w:val="24"/>
        </w:rPr>
        <w:t>aware</w:t>
      </w:r>
      <w:r w:rsidRPr="000547C0">
        <w:rPr>
          <w:spacing w:val="-9"/>
          <w:sz w:val="24"/>
          <w:szCs w:val="24"/>
        </w:rPr>
        <w:t xml:space="preserve"> </w:t>
      </w:r>
      <w:r w:rsidRPr="000547C0">
        <w:rPr>
          <w:sz w:val="24"/>
          <w:szCs w:val="24"/>
        </w:rPr>
        <w:t>to</w:t>
      </w:r>
      <w:r w:rsidRPr="000547C0">
        <w:rPr>
          <w:spacing w:val="-8"/>
          <w:sz w:val="24"/>
          <w:szCs w:val="24"/>
        </w:rPr>
        <w:t xml:space="preserve"> </w:t>
      </w:r>
      <w:r w:rsidRPr="000547C0">
        <w:rPr>
          <w:sz w:val="24"/>
          <w:szCs w:val="24"/>
        </w:rPr>
        <w:t>the</w:t>
      </w:r>
      <w:r w:rsidRPr="000547C0">
        <w:rPr>
          <w:spacing w:val="-8"/>
          <w:sz w:val="24"/>
          <w:szCs w:val="24"/>
        </w:rPr>
        <w:t xml:space="preserve"> </w:t>
      </w:r>
      <w:r w:rsidRPr="000547C0">
        <w:rPr>
          <w:sz w:val="24"/>
          <w:szCs w:val="24"/>
        </w:rPr>
        <w:t>Title</w:t>
      </w:r>
      <w:r w:rsidRPr="000547C0">
        <w:rPr>
          <w:spacing w:val="-9"/>
          <w:sz w:val="24"/>
          <w:szCs w:val="24"/>
        </w:rPr>
        <w:t xml:space="preserve"> </w:t>
      </w:r>
      <w:r w:rsidRPr="000547C0">
        <w:rPr>
          <w:sz w:val="24"/>
          <w:szCs w:val="24"/>
        </w:rPr>
        <w:t>IX Coordinator/designee, unless: 1) they serve in a role that makes such reports</w:t>
      </w:r>
      <w:r w:rsidRPr="000547C0">
        <w:rPr>
          <w:spacing w:val="-35"/>
          <w:sz w:val="24"/>
          <w:szCs w:val="24"/>
        </w:rPr>
        <w:t xml:space="preserve"> </w:t>
      </w:r>
      <w:r w:rsidRPr="000547C0">
        <w:rPr>
          <w:sz w:val="24"/>
          <w:szCs w:val="24"/>
        </w:rPr>
        <w:t>privileged or</w:t>
      </w:r>
      <w:r w:rsidRPr="000547C0">
        <w:rPr>
          <w:spacing w:val="-13"/>
          <w:sz w:val="24"/>
          <w:szCs w:val="24"/>
        </w:rPr>
        <w:t xml:space="preserve"> </w:t>
      </w:r>
      <w:r w:rsidRPr="000547C0">
        <w:rPr>
          <w:sz w:val="24"/>
          <w:szCs w:val="24"/>
        </w:rPr>
        <w:t>are</w:t>
      </w:r>
      <w:r w:rsidRPr="000547C0">
        <w:rPr>
          <w:spacing w:val="-13"/>
          <w:sz w:val="24"/>
          <w:szCs w:val="24"/>
        </w:rPr>
        <w:t xml:space="preserve"> </w:t>
      </w:r>
      <w:r w:rsidRPr="000547C0">
        <w:rPr>
          <w:sz w:val="24"/>
          <w:szCs w:val="24"/>
        </w:rPr>
        <w:t>recognized</w:t>
      </w:r>
      <w:r w:rsidRPr="000547C0">
        <w:rPr>
          <w:spacing w:val="-12"/>
          <w:sz w:val="24"/>
          <w:szCs w:val="24"/>
        </w:rPr>
        <w:t xml:space="preserve"> </w:t>
      </w:r>
      <w:r w:rsidRPr="000547C0">
        <w:rPr>
          <w:sz w:val="24"/>
          <w:szCs w:val="24"/>
        </w:rPr>
        <w:t>as</w:t>
      </w:r>
      <w:r w:rsidRPr="000547C0">
        <w:rPr>
          <w:spacing w:val="-15"/>
          <w:sz w:val="24"/>
          <w:szCs w:val="24"/>
        </w:rPr>
        <w:t xml:space="preserve"> </w:t>
      </w:r>
      <w:r w:rsidRPr="000547C0">
        <w:rPr>
          <w:sz w:val="24"/>
          <w:szCs w:val="24"/>
        </w:rPr>
        <w:t>providing</w:t>
      </w:r>
      <w:r w:rsidRPr="000547C0">
        <w:rPr>
          <w:spacing w:val="-12"/>
          <w:sz w:val="24"/>
          <w:szCs w:val="24"/>
        </w:rPr>
        <w:t xml:space="preserve"> </w:t>
      </w:r>
      <w:r w:rsidRPr="000547C0">
        <w:rPr>
          <w:sz w:val="24"/>
          <w:szCs w:val="24"/>
        </w:rPr>
        <w:t>a</w:t>
      </w:r>
      <w:r w:rsidRPr="000547C0">
        <w:rPr>
          <w:spacing w:val="-13"/>
          <w:sz w:val="24"/>
          <w:szCs w:val="24"/>
        </w:rPr>
        <w:t xml:space="preserve"> </w:t>
      </w:r>
      <w:r w:rsidRPr="000547C0">
        <w:rPr>
          <w:sz w:val="24"/>
          <w:szCs w:val="24"/>
        </w:rPr>
        <w:t>confidential</w:t>
      </w:r>
      <w:r w:rsidRPr="000547C0">
        <w:rPr>
          <w:spacing w:val="-12"/>
          <w:sz w:val="24"/>
          <w:szCs w:val="24"/>
        </w:rPr>
        <w:t xml:space="preserve"> </w:t>
      </w:r>
      <w:r w:rsidRPr="000547C0">
        <w:rPr>
          <w:sz w:val="24"/>
          <w:szCs w:val="24"/>
        </w:rPr>
        <w:t>resource</w:t>
      </w:r>
      <w:r w:rsidRPr="000547C0">
        <w:rPr>
          <w:spacing w:val="-13"/>
          <w:sz w:val="24"/>
          <w:szCs w:val="24"/>
        </w:rPr>
        <w:t xml:space="preserve"> </w:t>
      </w:r>
      <w:r w:rsidRPr="000547C0">
        <w:rPr>
          <w:sz w:val="24"/>
          <w:szCs w:val="24"/>
        </w:rPr>
        <w:t>(see</w:t>
      </w:r>
      <w:r w:rsidRPr="000547C0">
        <w:rPr>
          <w:spacing w:val="-13"/>
          <w:sz w:val="24"/>
          <w:szCs w:val="24"/>
        </w:rPr>
        <w:t xml:space="preserve"> </w:t>
      </w:r>
      <w:r w:rsidRPr="000547C0">
        <w:rPr>
          <w:sz w:val="24"/>
          <w:szCs w:val="24"/>
        </w:rPr>
        <w:t>Statement</w:t>
      </w:r>
      <w:r w:rsidRPr="000547C0">
        <w:rPr>
          <w:spacing w:val="-14"/>
          <w:sz w:val="24"/>
          <w:szCs w:val="24"/>
        </w:rPr>
        <w:t xml:space="preserve"> </w:t>
      </w:r>
      <w:r w:rsidRPr="000547C0">
        <w:rPr>
          <w:sz w:val="24"/>
          <w:szCs w:val="24"/>
        </w:rPr>
        <w:t>on</w:t>
      </w:r>
      <w:r w:rsidRPr="000547C0">
        <w:rPr>
          <w:spacing w:val="-12"/>
          <w:sz w:val="24"/>
          <w:szCs w:val="24"/>
        </w:rPr>
        <w:t xml:space="preserve"> </w:t>
      </w:r>
      <w:r w:rsidRPr="000547C0">
        <w:rPr>
          <w:sz w:val="24"/>
          <w:szCs w:val="24"/>
        </w:rPr>
        <w:t>Privacy</w:t>
      </w:r>
      <w:r w:rsidRPr="000547C0">
        <w:rPr>
          <w:spacing w:val="-12"/>
          <w:sz w:val="24"/>
          <w:szCs w:val="24"/>
        </w:rPr>
        <w:t xml:space="preserve"> </w:t>
      </w:r>
      <w:r w:rsidRPr="000547C0">
        <w:rPr>
          <w:sz w:val="24"/>
          <w:szCs w:val="24"/>
        </w:rPr>
        <w:t xml:space="preserve">and Confidentiality); or 2) they are a faculty member and learn of the report from a student during a classroom discussion, in a writing assignment for a class, or as part of </w:t>
      </w:r>
      <w:proofErr w:type="spellStart"/>
      <w:r w:rsidRPr="000547C0">
        <w:rPr>
          <w:sz w:val="24"/>
          <w:szCs w:val="24"/>
        </w:rPr>
        <w:t>a</w:t>
      </w:r>
      <w:proofErr w:type="spellEnd"/>
      <w:r w:rsidRPr="000547C0">
        <w:rPr>
          <w:sz w:val="24"/>
          <w:szCs w:val="24"/>
        </w:rPr>
        <w:t xml:space="preserve"> </w:t>
      </w:r>
      <w:r w:rsidR="001906B0">
        <w:rPr>
          <w:sz w:val="24"/>
          <w:szCs w:val="24"/>
        </w:rPr>
        <w:t>Institution</w:t>
      </w:r>
      <w:r w:rsidRPr="000547C0">
        <w:rPr>
          <w:sz w:val="24"/>
          <w:szCs w:val="24"/>
        </w:rPr>
        <w:t xml:space="preserve">-approved research project. </w:t>
      </w:r>
    </w:p>
    <w:p w14:paraId="5553F35D" w14:textId="75A6FC2D" w:rsidR="00E92324" w:rsidRPr="000547C0" w:rsidRDefault="00510CA8" w:rsidP="003F7F58">
      <w:pPr>
        <w:pStyle w:val="BodyText"/>
        <w:spacing w:before="204"/>
        <w:ind w:left="0"/>
        <w:rPr>
          <w:sz w:val="24"/>
          <w:szCs w:val="24"/>
        </w:rPr>
      </w:pPr>
      <w:r w:rsidRPr="000547C0">
        <w:rPr>
          <w:b/>
          <w:sz w:val="24"/>
          <w:szCs w:val="24"/>
        </w:rPr>
        <w:lastRenderedPageBreak/>
        <w:t>PLEASE NOTE</w:t>
      </w:r>
      <w:r w:rsidRPr="000547C0">
        <w:rPr>
          <w:sz w:val="24"/>
          <w:szCs w:val="24"/>
        </w:rPr>
        <w:t xml:space="preserve">: </w:t>
      </w:r>
      <w:r w:rsidR="00ED207E" w:rsidRPr="000547C0">
        <w:rPr>
          <w:sz w:val="24"/>
          <w:szCs w:val="24"/>
        </w:rPr>
        <w:t xml:space="preserve">These reporting exceptions do not apply to reports of sexual misconduct involving an individual who was, or is, a child (a person under 18 years of age) when the abuse allegedly occurred. </w:t>
      </w:r>
      <w:bookmarkStart w:id="72" w:name="G._Assessment_and_Timely_Warnings"/>
      <w:bookmarkStart w:id="73" w:name="_Toc45555681"/>
      <w:bookmarkEnd w:id="72"/>
      <w:r w:rsidR="00E92324" w:rsidRPr="000547C0">
        <w:rPr>
          <w:sz w:val="24"/>
          <w:szCs w:val="24"/>
        </w:rPr>
        <w:t>When</w:t>
      </w:r>
      <w:r w:rsidR="00E92324" w:rsidRPr="000547C0">
        <w:rPr>
          <w:spacing w:val="-10"/>
          <w:sz w:val="24"/>
          <w:szCs w:val="24"/>
        </w:rPr>
        <w:t xml:space="preserve"> </w:t>
      </w:r>
      <w:r w:rsidR="00E92324" w:rsidRPr="000547C0">
        <w:rPr>
          <w:sz w:val="24"/>
          <w:szCs w:val="24"/>
        </w:rPr>
        <w:t>a</w:t>
      </w:r>
      <w:r w:rsidR="00E92324" w:rsidRPr="000547C0">
        <w:rPr>
          <w:spacing w:val="-12"/>
          <w:sz w:val="24"/>
          <w:szCs w:val="24"/>
        </w:rPr>
        <w:t xml:space="preserve"> </w:t>
      </w:r>
      <w:r w:rsidR="00E92324" w:rsidRPr="000547C0">
        <w:rPr>
          <w:sz w:val="24"/>
          <w:szCs w:val="24"/>
        </w:rPr>
        <w:t>report</w:t>
      </w:r>
      <w:r w:rsidR="00E92324" w:rsidRPr="000547C0">
        <w:rPr>
          <w:spacing w:val="-11"/>
          <w:sz w:val="24"/>
          <w:szCs w:val="24"/>
        </w:rPr>
        <w:t xml:space="preserve"> </w:t>
      </w:r>
      <w:r w:rsidR="00E92324" w:rsidRPr="000547C0">
        <w:rPr>
          <w:sz w:val="24"/>
          <w:szCs w:val="24"/>
        </w:rPr>
        <w:t>involves</w:t>
      </w:r>
      <w:r w:rsidR="00E92324" w:rsidRPr="000547C0">
        <w:rPr>
          <w:spacing w:val="-9"/>
          <w:sz w:val="24"/>
          <w:szCs w:val="24"/>
        </w:rPr>
        <w:t xml:space="preserve"> </w:t>
      </w:r>
      <w:r w:rsidR="00E92324" w:rsidRPr="000547C0">
        <w:rPr>
          <w:sz w:val="24"/>
          <w:szCs w:val="24"/>
        </w:rPr>
        <w:t>suspected</w:t>
      </w:r>
      <w:r w:rsidR="00E92324" w:rsidRPr="000547C0">
        <w:rPr>
          <w:spacing w:val="-9"/>
          <w:sz w:val="24"/>
          <w:szCs w:val="24"/>
        </w:rPr>
        <w:t xml:space="preserve"> </w:t>
      </w:r>
      <w:r w:rsidR="00E92324" w:rsidRPr="000547C0">
        <w:rPr>
          <w:sz w:val="24"/>
          <w:szCs w:val="24"/>
        </w:rPr>
        <w:t>abuse</w:t>
      </w:r>
      <w:r w:rsidR="00E92324" w:rsidRPr="000547C0">
        <w:rPr>
          <w:spacing w:val="-10"/>
          <w:sz w:val="24"/>
          <w:szCs w:val="24"/>
        </w:rPr>
        <w:t xml:space="preserve"> </w:t>
      </w:r>
      <w:r w:rsidR="00E92324" w:rsidRPr="000547C0">
        <w:rPr>
          <w:sz w:val="24"/>
          <w:szCs w:val="24"/>
        </w:rPr>
        <w:t>of</w:t>
      </w:r>
      <w:r w:rsidR="00E92324" w:rsidRPr="000547C0">
        <w:rPr>
          <w:spacing w:val="-10"/>
          <w:sz w:val="24"/>
          <w:szCs w:val="24"/>
        </w:rPr>
        <w:t xml:space="preserve"> </w:t>
      </w:r>
      <w:r w:rsidR="00E92324" w:rsidRPr="000547C0">
        <w:rPr>
          <w:sz w:val="24"/>
          <w:szCs w:val="24"/>
        </w:rPr>
        <w:t>a</w:t>
      </w:r>
      <w:r w:rsidR="00E92324" w:rsidRPr="000547C0">
        <w:rPr>
          <w:spacing w:val="-10"/>
          <w:sz w:val="24"/>
          <w:szCs w:val="24"/>
        </w:rPr>
        <w:t xml:space="preserve"> </w:t>
      </w:r>
      <w:r w:rsidR="00E92324" w:rsidRPr="000547C0">
        <w:rPr>
          <w:sz w:val="24"/>
          <w:szCs w:val="24"/>
        </w:rPr>
        <w:t>child</w:t>
      </w:r>
      <w:r w:rsidR="00E92324" w:rsidRPr="000547C0">
        <w:rPr>
          <w:spacing w:val="-9"/>
          <w:sz w:val="24"/>
          <w:szCs w:val="24"/>
        </w:rPr>
        <w:t xml:space="preserve"> </w:t>
      </w:r>
      <w:r w:rsidR="00E92324" w:rsidRPr="000547C0">
        <w:rPr>
          <w:sz w:val="24"/>
          <w:szCs w:val="24"/>
        </w:rPr>
        <w:t>(an</w:t>
      </w:r>
      <w:r w:rsidR="00E92324" w:rsidRPr="000547C0">
        <w:rPr>
          <w:spacing w:val="-9"/>
          <w:sz w:val="24"/>
          <w:szCs w:val="24"/>
        </w:rPr>
        <w:t xml:space="preserve"> </w:t>
      </w:r>
      <w:r w:rsidR="00E92324" w:rsidRPr="000547C0">
        <w:rPr>
          <w:sz w:val="24"/>
          <w:szCs w:val="24"/>
        </w:rPr>
        <w:t>individual</w:t>
      </w:r>
      <w:r w:rsidR="00E92324" w:rsidRPr="000547C0">
        <w:rPr>
          <w:spacing w:val="-9"/>
          <w:sz w:val="24"/>
          <w:szCs w:val="24"/>
        </w:rPr>
        <w:t xml:space="preserve"> </w:t>
      </w:r>
      <w:r w:rsidR="00E92324" w:rsidRPr="000547C0">
        <w:rPr>
          <w:sz w:val="24"/>
          <w:szCs w:val="24"/>
        </w:rPr>
        <w:t xml:space="preserve">under the age of 18 at the time of the incident(s) as reported), all the </w:t>
      </w:r>
      <w:r w:rsidR="001906B0">
        <w:rPr>
          <w:sz w:val="24"/>
          <w:szCs w:val="24"/>
        </w:rPr>
        <w:t>Institution</w:t>
      </w:r>
      <w:r w:rsidR="00E92324" w:rsidRPr="000547C0">
        <w:rPr>
          <w:sz w:val="24"/>
          <w:szCs w:val="24"/>
        </w:rPr>
        <w:t xml:space="preserve"> </w:t>
      </w:r>
      <w:r w:rsidR="00350F26" w:rsidRPr="000547C0">
        <w:rPr>
          <w:sz w:val="24"/>
          <w:szCs w:val="24"/>
        </w:rPr>
        <w:t>E</w:t>
      </w:r>
      <w:r w:rsidR="00E92324" w:rsidRPr="000547C0">
        <w:rPr>
          <w:sz w:val="24"/>
          <w:szCs w:val="24"/>
        </w:rPr>
        <w:t xml:space="preserve">mployees, </w:t>
      </w:r>
      <w:r w:rsidR="00350F26" w:rsidRPr="000547C0">
        <w:rPr>
          <w:sz w:val="24"/>
          <w:szCs w:val="24"/>
        </w:rPr>
        <w:t>O</w:t>
      </w:r>
      <w:r w:rsidR="00E92324" w:rsidRPr="000547C0">
        <w:rPr>
          <w:sz w:val="24"/>
          <w:szCs w:val="24"/>
        </w:rPr>
        <w:t>fficials</w:t>
      </w:r>
      <w:r w:rsidR="00E92324" w:rsidRPr="000547C0">
        <w:rPr>
          <w:spacing w:val="-9"/>
          <w:sz w:val="24"/>
          <w:szCs w:val="24"/>
        </w:rPr>
        <w:t xml:space="preserve"> </w:t>
      </w:r>
      <w:r w:rsidR="00E92324" w:rsidRPr="000547C0">
        <w:rPr>
          <w:sz w:val="24"/>
          <w:szCs w:val="24"/>
        </w:rPr>
        <w:t>and</w:t>
      </w:r>
      <w:r w:rsidR="00E92324" w:rsidRPr="000547C0">
        <w:rPr>
          <w:spacing w:val="-9"/>
          <w:sz w:val="24"/>
          <w:szCs w:val="24"/>
        </w:rPr>
        <w:t xml:space="preserve"> </w:t>
      </w:r>
      <w:r w:rsidR="00350F26" w:rsidRPr="000547C0">
        <w:rPr>
          <w:sz w:val="24"/>
          <w:szCs w:val="24"/>
        </w:rPr>
        <w:t>V</w:t>
      </w:r>
      <w:r w:rsidR="00E92324" w:rsidRPr="000547C0">
        <w:rPr>
          <w:sz w:val="24"/>
          <w:szCs w:val="24"/>
        </w:rPr>
        <w:t>olunteers</w:t>
      </w:r>
      <w:r w:rsidR="00E92324" w:rsidRPr="000547C0">
        <w:rPr>
          <w:spacing w:val="-9"/>
          <w:sz w:val="24"/>
          <w:szCs w:val="24"/>
        </w:rPr>
        <w:t xml:space="preserve"> </w:t>
      </w:r>
      <w:r w:rsidR="00E92324" w:rsidRPr="000547C0">
        <w:rPr>
          <w:sz w:val="24"/>
          <w:szCs w:val="24"/>
        </w:rPr>
        <w:t>are</w:t>
      </w:r>
      <w:r w:rsidR="00E92324" w:rsidRPr="000547C0">
        <w:rPr>
          <w:spacing w:val="-10"/>
          <w:sz w:val="24"/>
          <w:szCs w:val="24"/>
        </w:rPr>
        <w:t xml:space="preserve"> </w:t>
      </w:r>
      <w:r w:rsidR="00E92324" w:rsidRPr="000547C0">
        <w:rPr>
          <w:sz w:val="24"/>
          <w:szCs w:val="24"/>
        </w:rPr>
        <w:t>required</w:t>
      </w:r>
      <w:r w:rsidR="00E92324" w:rsidRPr="000547C0">
        <w:rPr>
          <w:spacing w:val="-8"/>
          <w:sz w:val="24"/>
          <w:szCs w:val="24"/>
        </w:rPr>
        <w:t xml:space="preserve"> </w:t>
      </w:r>
      <w:r w:rsidR="00E92324" w:rsidRPr="000547C0">
        <w:rPr>
          <w:sz w:val="24"/>
          <w:szCs w:val="24"/>
        </w:rPr>
        <w:t>to</w:t>
      </w:r>
      <w:r w:rsidR="00E92324" w:rsidRPr="000547C0">
        <w:rPr>
          <w:spacing w:val="-9"/>
          <w:sz w:val="24"/>
          <w:szCs w:val="24"/>
        </w:rPr>
        <w:t xml:space="preserve"> </w:t>
      </w:r>
      <w:r w:rsidR="00E92324" w:rsidRPr="000547C0">
        <w:rPr>
          <w:sz w:val="24"/>
          <w:szCs w:val="24"/>
        </w:rPr>
        <w:t>notify</w:t>
      </w:r>
      <w:r w:rsidR="00E92324" w:rsidRPr="000547C0">
        <w:rPr>
          <w:spacing w:val="-9"/>
          <w:sz w:val="24"/>
          <w:szCs w:val="24"/>
        </w:rPr>
        <w:t xml:space="preserve"> </w:t>
      </w:r>
      <w:r w:rsidR="00E92324" w:rsidRPr="000547C0">
        <w:rPr>
          <w:sz w:val="24"/>
          <w:szCs w:val="24"/>
        </w:rPr>
        <w:t xml:space="preserve">the </w:t>
      </w:r>
      <w:r w:rsidR="001906B0">
        <w:rPr>
          <w:sz w:val="24"/>
          <w:szCs w:val="24"/>
        </w:rPr>
        <w:t>Institution</w:t>
      </w:r>
      <w:r w:rsidR="00E92324" w:rsidRPr="000547C0">
        <w:rPr>
          <w:spacing w:val="-9"/>
          <w:sz w:val="24"/>
          <w:szCs w:val="24"/>
        </w:rPr>
        <w:t xml:space="preserve"> </w:t>
      </w:r>
      <w:r w:rsidR="00E92324" w:rsidRPr="000547C0">
        <w:rPr>
          <w:sz w:val="24"/>
          <w:szCs w:val="24"/>
        </w:rPr>
        <w:t>police</w:t>
      </w:r>
      <w:r w:rsidR="00E92324" w:rsidRPr="000547C0">
        <w:rPr>
          <w:spacing w:val="-10"/>
          <w:sz w:val="24"/>
          <w:szCs w:val="24"/>
        </w:rPr>
        <w:t xml:space="preserve"> </w:t>
      </w:r>
      <w:r w:rsidR="00E92324" w:rsidRPr="000547C0">
        <w:rPr>
          <w:sz w:val="24"/>
          <w:szCs w:val="24"/>
        </w:rPr>
        <w:t>and</w:t>
      </w:r>
      <w:r w:rsidR="00E92324" w:rsidRPr="000547C0">
        <w:rPr>
          <w:spacing w:val="-9"/>
          <w:sz w:val="24"/>
          <w:szCs w:val="24"/>
        </w:rPr>
        <w:t xml:space="preserve"> </w:t>
      </w:r>
      <w:r w:rsidR="00E92324" w:rsidRPr="000547C0">
        <w:rPr>
          <w:sz w:val="24"/>
          <w:szCs w:val="24"/>
        </w:rPr>
        <w:t>the</w:t>
      </w:r>
      <w:hyperlink r:id="rId16">
        <w:r w:rsidR="00E92324" w:rsidRPr="000547C0">
          <w:rPr>
            <w:sz w:val="24"/>
            <w:szCs w:val="24"/>
          </w:rPr>
          <w:t xml:space="preserve"> ChildLine</w:t>
        </w:r>
      </w:hyperlink>
      <w:r w:rsidR="00E92324" w:rsidRPr="000547C0">
        <w:rPr>
          <w:sz w:val="24"/>
          <w:szCs w:val="24"/>
        </w:rPr>
        <w:t xml:space="preserve"> run by the Pennsylvania Department of Human Services</w:t>
      </w:r>
      <w:r w:rsidR="00350F26" w:rsidRPr="000547C0">
        <w:rPr>
          <w:sz w:val="24"/>
          <w:szCs w:val="24"/>
        </w:rPr>
        <w:t xml:space="preserve"> (1-800-932-0313)</w:t>
      </w:r>
      <w:r w:rsidR="00E92324" w:rsidRPr="000547C0">
        <w:rPr>
          <w:sz w:val="24"/>
          <w:szCs w:val="24"/>
        </w:rPr>
        <w:t xml:space="preserve">. All other members of the </w:t>
      </w:r>
      <w:r w:rsidR="001906B0">
        <w:rPr>
          <w:sz w:val="24"/>
          <w:szCs w:val="24"/>
        </w:rPr>
        <w:t>Institution</w:t>
      </w:r>
      <w:r w:rsidR="00E92324" w:rsidRPr="000547C0">
        <w:rPr>
          <w:sz w:val="24"/>
          <w:szCs w:val="24"/>
        </w:rPr>
        <w:t xml:space="preserve"> community are strongly encouraged to report suspected child abuse to law enforcement or the</w:t>
      </w:r>
      <w:r w:rsidR="00E92324" w:rsidRPr="000547C0">
        <w:rPr>
          <w:spacing w:val="-9"/>
          <w:sz w:val="24"/>
          <w:szCs w:val="24"/>
        </w:rPr>
        <w:t xml:space="preserve"> </w:t>
      </w:r>
      <w:hyperlink r:id="rId17">
        <w:r w:rsidR="00E92324" w:rsidRPr="000547C0">
          <w:rPr>
            <w:sz w:val="24"/>
            <w:szCs w:val="24"/>
          </w:rPr>
          <w:t>ChildLine</w:t>
        </w:r>
      </w:hyperlink>
      <w:r w:rsidR="00E92324" w:rsidRPr="000547C0">
        <w:rPr>
          <w:sz w:val="24"/>
          <w:szCs w:val="24"/>
        </w:rPr>
        <w:t xml:space="preserve">. </w:t>
      </w:r>
    </w:p>
    <w:p w14:paraId="6A3EB45A" w14:textId="22254E73" w:rsidR="00E92324" w:rsidRPr="000547C0" w:rsidRDefault="001906B0" w:rsidP="003F7F58">
      <w:pPr>
        <w:pStyle w:val="BodyText"/>
        <w:spacing w:before="204"/>
        <w:ind w:left="0"/>
        <w:rPr>
          <w:sz w:val="24"/>
          <w:szCs w:val="24"/>
        </w:rPr>
      </w:pPr>
      <w:r>
        <w:rPr>
          <w:sz w:val="24"/>
          <w:szCs w:val="24"/>
        </w:rPr>
        <w:t>Institution</w:t>
      </w:r>
      <w:r w:rsidR="00E92324" w:rsidRPr="000547C0">
        <w:rPr>
          <w:sz w:val="24"/>
          <w:szCs w:val="24"/>
        </w:rPr>
        <w:t xml:space="preserve"> </w:t>
      </w:r>
      <w:r w:rsidR="00350F26" w:rsidRPr="000547C0">
        <w:rPr>
          <w:sz w:val="24"/>
          <w:szCs w:val="24"/>
        </w:rPr>
        <w:t>E</w:t>
      </w:r>
      <w:r w:rsidR="00E92324" w:rsidRPr="000547C0">
        <w:rPr>
          <w:sz w:val="24"/>
          <w:szCs w:val="24"/>
        </w:rPr>
        <w:t xml:space="preserve">mployees designated as Campus Security Authorities (CSAs) under the </w:t>
      </w:r>
      <w:proofErr w:type="spellStart"/>
      <w:r w:rsidR="00E92324" w:rsidRPr="000547C0">
        <w:rPr>
          <w:sz w:val="24"/>
          <w:szCs w:val="24"/>
        </w:rPr>
        <w:t>Clery</w:t>
      </w:r>
      <w:proofErr w:type="spellEnd"/>
      <w:r w:rsidR="00E92324" w:rsidRPr="000547C0">
        <w:rPr>
          <w:sz w:val="24"/>
          <w:szCs w:val="24"/>
        </w:rPr>
        <w:t xml:space="preserve"> Act are required to report certain crimes for federal statistical reporting purposes. </w:t>
      </w:r>
    </w:p>
    <w:p w14:paraId="6554333E" w14:textId="77777777" w:rsidR="00E92324" w:rsidRPr="000547C0" w:rsidRDefault="00E92324" w:rsidP="00E92324">
      <w:pPr>
        <w:rPr>
          <w:sz w:val="24"/>
          <w:szCs w:val="24"/>
        </w:rPr>
      </w:pPr>
    </w:p>
    <w:p w14:paraId="050851A8" w14:textId="0C3F4E3F" w:rsidR="00ED207E" w:rsidRPr="000547C0" w:rsidRDefault="001906B0" w:rsidP="00D30B13">
      <w:pPr>
        <w:pStyle w:val="Heading2"/>
        <w:numPr>
          <w:ilvl w:val="0"/>
          <w:numId w:val="32"/>
        </w:numPr>
        <w:spacing w:before="0"/>
        <w:ind w:left="360"/>
        <w:rPr>
          <w:rFonts w:ascii="Times New Roman" w:hAnsi="Times New Roman" w:cs="Times New Roman"/>
          <w:b/>
          <w:color w:val="auto"/>
          <w:sz w:val="24"/>
          <w:szCs w:val="24"/>
        </w:rPr>
      </w:pPr>
      <w:bookmarkStart w:id="74" w:name="_Toc50638099"/>
      <w:r>
        <w:rPr>
          <w:rFonts w:ascii="Times New Roman" w:hAnsi="Times New Roman" w:cs="Times New Roman"/>
          <w:b/>
          <w:color w:val="auto"/>
          <w:sz w:val="24"/>
          <w:szCs w:val="24"/>
        </w:rPr>
        <w:t>Institution</w:t>
      </w:r>
      <w:r w:rsidR="00E92324" w:rsidRPr="000547C0">
        <w:rPr>
          <w:rFonts w:ascii="Times New Roman" w:hAnsi="Times New Roman" w:cs="Times New Roman"/>
          <w:b/>
          <w:color w:val="auto"/>
          <w:sz w:val="24"/>
          <w:szCs w:val="24"/>
        </w:rPr>
        <w:t xml:space="preserve"> Obligations Regarding </w:t>
      </w:r>
      <w:r w:rsidR="00ED207E" w:rsidRPr="000547C0">
        <w:rPr>
          <w:rFonts w:ascii="Times New Roman" w:hAnsi="Times New Roman" w:cs="Times New Roman"/>
          <w:b/>
          <w:color w:val="auto"/>
          <w:sz w:val="24"/>
          <w:szCs w:val="24"/>
        </w:rPr>
        <w:t>Timely Warnings</w:t>
      </w:r>
      <w:bookmarkEnd w:id="73"/>
      <w:bookmarkEnd w:id="74"/>
    </w:p>
    <w:p w14:paraId="356D0442" w14:textId="4B238CCA" w:rsidR="00ED207E" w:rsidRPr="000547C0" w:rsidRDefault="00E92324" w:rsidP="003F7F58">
      <w:pPr>
        <w:pStyle w:val="BodyText"/>
        <w:spacing w:before="204"/>
        <w:ind w:left="0"/>
        <w:rPr>
          <w:sz w:val="24"/>
          <w:szCs w:val="24"/>
        </w:rPr>
      </w:pPr>
      <w:r w:rsidRPr="000547C0">
        <w:rPr>
          <w:sz w:val="24"/>
          <w:szCs w:val="24"/>
        </w:rPr>
        <w:t xml:space="preserve">Parties reporting </w:t>
      </w:r>
      <w:r w:rsidR="00462BCD" w:rsidRPr="000547C0">
        <w:rPr>
          <w:sz w:val="24"/>
          <w:szCs w:val="24"/>
        </w:rPr>
        <w:t>S</w:t>
      </w:r>
      <w:r w:rsidRPr="000547C0">
        <w:rPr>
          <w:sz w:val="24"/>
          <w:szCs w:val="24"/>
        </w:rPr>
        <w:t xml:space="preserve">exual </w:t>
      </w:r>
      <w:r w:rsidR="00462BCD" w:rsidRPr="000547C0">
        <w:rPr>
          <w:sz w:val="24"/>
          <w:szCs w:val="24"/>
        </w:rPr>
        <w:t>A</w:t>
      </w:r>
      <w:r w:rsidRPr="000547C0">
        <w:rPr>
          <w:sz w:val="24"/>
          <w:szCs w:val="24"/>
        </w:rPr>
        <w:t xml:space="preserve">ssault, </w:t>
      </w:r>
      <w:r w:rsidR="00462BCD" w:rsidRPr="000547C0">
        <w:rPr>
          <w:sz w:val="24"/>
          <w:szCs w:val="24"/>
        </w:rPr>
        <w:t>D</w:t>
      </w:r>
      <w:r w:rsidRPr="000547C0">
        <w:rPr>
          <w:sz w:val="24"/>
          <w:szCs w:val="24"/>
        </w:rPr>
        <w:t xml:space="preserve">omestic </w:t>
      </w:r>
      <w:r w:rsidR="00462BCD" w:rsidRPr="000547C0">
        <w:rPr>
          <w:sz w:val="24"/>
          <w:szCs w:val="24"/>
        </w:rPr>
        <w:t>V</w:t>
      </w:r>
      <w:r w:rsidRPr="000547C0">
        <w:rPr>
          <w:sz w:val="24"/>
          <w:szCs w:val="24"/>
        </w:rPr>
        <w:t xml:space="preserve">iolence, </w:t>
      </w:r>
      <w:r w:rsidR="00462BCD" w:rsidRPr="000547C0">
        <w:rPr>
          <w:sz w:val="24"/>
          <w:szCs w:val="24"/>
        </w:rPr>
        <w:t>D</w:t>
      </w:r>
      <w:r w:rsidRPr="000547C0">
        <w:rPr>
          <w:sz w:val="24"/>
          <w:szCs w:val="24"/>
        </w:rPr>
        <w:t xml:space="preserve">ating </w:t>
      </w:r>
      <w:r w:rsidR="00462BCD" w:rsidRPr="000547C0">
        <w:rPr>
          <w:sz w:val="24"/>
          <w:szCs w:val="24"/>
        </w:rPr>
        <w:t>V</w:t>
      </w:r>
      <w:r w:rsidRPr="000547C0">
        <w:rPr>
          <w:sz w:val="24"/>
          <w:szCs w:val="24"/>
        </w:rPr>
        <w:t xml:space="preserve">iolence, and/or </w:t>
      </w:r>
      <w:r w:rsidR="00462BCD" w:rsidRPr="000547C0">
        <w:rPr>
          <w:sz w:val="24"/>
          <w:szCs w:val="24"/>
        </w:rPr>
        <w:t>S</w:t>
      </w:r>
      <w:r w:rsidRPr="000547C0">
        <w:rPr>
          <w:sz w:val="24"/>
          <w:szCs w:val="24"/>
        </w:rPr>
        <w:t xml:space="preserve">talking should be aware that under the </w:t>
      </w:r>
      <w:proofErr w:type="spellStart"/>
      <w:r w:rsidRPr="000547C0">
        <w:rPr>
          <w:sz w:val="24"/>
          <w:szCs w:val="24"/>
        </w:rPr>
        <w:t>Clery</w:t>
      </w:r>
      <w:proofErr w:type="spellEnd"/>
      <w:r w:rsidRPr="000547C0">
        <w:rPr>
          <w:sz w:val="24"/>
          <w:szCs w:val="24"/>
        </w:rPr>
        <w:t xml:space="preserve"> Act, the </w:t>
      </w:r>
      <w:r w:rsidR="001906B0">
        <w:rPr>
          <w:sz w:val="24"/>
          <w:szCs w:val="24"/>
        </w:rPr>
        <w:t>Institution</w:t>
      </w:r>
      <w:r w:rsidRPr="000547C0">
        <w:rPr>
          <w:sz w:val="24"/>
          <w:szCs w:val="24"/>
        </w:rPr>
        <w:t xml:space="preserve"> must issue timely warnings for reported incidents that pose a serious or continuing threat of bodily harm or danger to members of the campus community. </w:t>
      </w:r>
      <w:r w:rsidR="00ED207E" w:rsidRPr="000547C0">
        <w:rPr>
          <w:sz w:val="24"/>
          <w:szCs w:val="24"/>
        </w:rPr>
        <w:t xml:space="preserve"> If a report of </w:t>
      </w:r>
      <w:r w:rsidRPr="000547C0">
        <w:rPr>
          <w:sz w:val="24"/>
          <w:szCs w:val="24"/>
        </w:rPr>
        <w:t xml:space="preserve">sexual </w:t>
      </w:r>
      <w:r w:rsidR="00ED207E" w:rsidRPr="000547C0">
        <w:rPr>
          <w:sz w:val="24"/>
          <w:szCs w:val="24"/>
        </w:rPr>
        <w:t xml:space="preserve">misconduct discloses a serious or immediate threat to the campus community, the </w:t>
      </w:r>
      <w:r w:rsidR="001906B0">
        <w:rPr>
          <w:sz w:val="24"/>
          <w:szCs w:val="24"/>
        </w:rPr>
        <w:t>Institution</w:t>
      </w:r>
      <w:r w:rsidR="00ED207E" w:rsidRPr="000547C0">
        <w:rPr>
          <w:sz w:val="24"/>
          <w:szCs w:val="24"/>
        </w:rPr>
        <w:t xml:space="preserve"> will issue a timely notification to the community to protect the health or safety of the community. The timely notification will not include any identifying information about the </w:t>
      </w:r>
      <w:r w:rsidR="002274D8" w:rsidRPr="000547C0">
        <w:rPr>
          <w:sz w:val="24"/>
          <w:szCs w:val="24"/>
        </w:rPr>
        <w:t>Complainant</w:t>
      </w:r>
      <w:r w:rsidR="00ED207E" w:rsidRPr="000547C0">
        <w:rPr>
          <w:sz w:val="24"/>
          <w:szCs w:val="24"/>
        </w:rPr>
        <w:t>.</w:t>
      </w:r>
    </w:p>
    <w:p w14:paraId="55F4937A" w14:textId="5F99DCB0" w:rsidR="00B67A69" w:rsidRPr="004C5F91" w:rsidRDefault="00B67A69" w:rsidP="004C5F91">
      <w:pPr>
        <w:pStyle w:val="Heading1"/>
      </w:pPr>
      <w:bookmarkStart w:id="75" w:name="_Toc50638100"/>
      <w:r w:rsidRPr="004C5F91">
        <w:t xml:space="preserve">JURISDICTION AND </w:t>
      </w:r>
      <w:r w:rsidR="004D21DF" w:rsidRPr="004C5F91">
        <w:t>DISMISSALS</w:t>
      </w:r>
      <w:bookmarkEnd w:id="75"/>
      <w:r w:rsidRPr="004C5F91">
        <w:t xml:space="preserve"> </w:t>
      </w:r>
    </w:p>
    <w:p w14:paraId="44857577" w14:textId="2DDCF647" w:rsidR="00B67A69" w:rsidRPr="000547C0" w:rsidRDefault="00B67A69" w:rsidP="003F7F58">
      <w:pPr>
        <w:spacing w:before="240"/>
        <w:rPr>
          <w:sz w:val="24"/>
          <w:szCs w:val="24"/>
        </w:rPr>
      </w:pPr>
      <w:r w:rsidRPr="000547C0">
        <w:rPr>
          <w:sz w:val="24"/>
          <w:szCs w:val="24"/>
        </w:rPr>
        <w:t xml:space="preserve">In certain circumstances where violations defined under the Final Rule </w:t>
      </w:r>
      <w:r w:rsidR="00537BA5" w:rsidRPr="000547C0">
        <w:rPr>
          <w:sz w:val="24"/>
          <w:szCs w:val="24"/>
        </w:rPr>
        <w:t xml:space="preserve">as </w:t>
      </w:r>
      <w:r w:rsidR="00BA4019" w:rsidRPr="000547C0">
        <w:rPr>
          <w:sz w:val="24"/>
          <w:szCs w:val="24"/>
        </w:rPr>
        <w:t xml:space="preserve">Regulatory Prohibited Conduct </w:t>
      </w:r>
      <w:r w:rsidRPr="000547C0">
        <w:rPr>
          <w:sz w:val="24"/>
          <w:szCs w:val="24"/>
        </w:rPr>
        <w:t>(</w:t>
      </w:r>
      <w:r w:rsidR="00A46BF8" w:rsidRPr="000547C0">
        <w:rPr>
          <w:sz w:val="24"/>
          <w:szCs w:val="24"/>
        </w:rPr>
        <w:t>Regulatory Quid Pro Quo</w:t>
      </w:r>
      <w:r w:rsidR="000E6C83" w:rsidRPr="000547C0">
        <w:rPr>
          <w:sz w:val="24"/>
          <w:szCs w:val="24"/>
        </w:rPr>
        <w:t>, Regulatory</w:t>
      </w:r>
      <w:r w:rsidR="00A46BF8" w:rsidRPr="000547C0">
        <w:rPr>
          <w:sz w:val="24"/>
          <w:szCs w:val="24"/>
        </w:rPr>
        <w:t xml:space="preserve"> Hostile Environment Sexual Harassment, </w:t>
      </w:r>
      <w:r w:rsidR="000E6C83" w:rsidRPr="000547C0">
        <w:rPr>
          <w:sz w:val="24"/>
          <w:szCs w:val="24"/>
        </w:rPr>
        <w:t xml:space="preserve">Regulatory </w:t>
      </w:r>
      <w:r w:rsidR="00A46BF8" w:rsidRPr="000547C0">
        <w:rPr>
          <w:sz w:val="24"/>
          <w:szCs w:val="24"/>
        </w:rPr>
        <w:t xml:space="preserve">Dating </w:t>
      </w:r>
      <w:r w:rsidR="000E6C83" w:rsidRPr="000547C0">
        <w:rPr>
          <w:sz w:val="24"/>
          <w:szCs w:val="24"/>
        </w:rPr>
        <w:t xml:space="preserve">Violence, Regulatory </w:t>
      </w:r>
      <w:r w:rsidR="00A46BF8" w:rsidRPr="000547C0">
        <w:rPr>
          <w:sz w:val="24"/>
          <w:szCs w:val="24"/>
        </w:rPr>
        <w:t xml:space="preserve">Domestic Violence, </w:t>
      </w:r>
      <w:r w:rsidR="000E6C83" w:rsidRPr="000547C0">
        <w:rPr>
          <w:sz w:val="24"/>
          <w:szCs w:val="24"/>
        </w:rPr>
        <w:t xml:space="preserve">Regulatory </w:t>
      </w:r>
      <w:r w:rsidR="00A46BF8" w:rsidRPr="000547C0">
        <w:rPr>
          <w:sz w:val="24"/>
          <w:szCs w:val="24"/>
        </w:rPr>
        <w:t xml:space="preserve">Sexual Assault and </w:t>
      </w:r>
      <w:r w:rsidR="000E6C83" w:rsidRPr="000547C0">
        <w:rPr>
          <w:sz w:val="24"/>
          <w:szCs w:val="24"/>
        </w:rPr>
        <w:t xml:space="preserve">Regulatory </w:t>
      </w:r>
      <w:r w:rsidR="00A46BF8" w:rsidRPr="000547C0">
        <w:rPr>
          <w:sz w:val="24"/>
          <w:szCs w:val="24"/>
        </w:rPr>
        <w:t>Stalking</w:t>
      </w:r>
      <w:r w:rsidRPr="000547C0">
        <w:rPr>
          <w:sz w:val="24"/>
          <w:szCs w:val="24"/>
        </w:rPr>
        <w:t xml:space="preserve">) do not meet jurisdictional requirements, the </w:t>
      </w:r>
      <w:r w:rsidR="001906B0">
        <w:rPr>
          <w:sz w:val="24"/>
          <w:szCs w:val="24"/>
        </w:rPr>
        <w:t>Institution</w:t>
      </w:r>
      <w:r w:rsidRPr="000547C0">
        <w:rPr>
          <w:sz w:val="24"/>
          <w:szCs w:val="24"/>
        </w:rPr>
        <w:t xml:space="preserve"> </w:t>
      </w:r>
      <w:r w:rsidR="008A7DBA" w:rsidRPr="000547C0">
        <w:rPr>
          <w:sz w:val="24"/>
          <w:szCs w:val="24"/>
        </w:rPr>
        <w:t>must</w:t>
      </w:r>
      <w:r w:rsidRPr="000547C0">
        <w:rPr>
          <w:sz w:val="24"/>
          <w:szCs w:val="24"/>
        </w:rPr>
        <w:t xml:space="preserve"> dismiss those allegations contained in the Formal Complaint.  </w:t>
      </w:r>
    </w:p>
    <w:p w14:paraId="4EF82F06" w14:textId="77777777" w:rsidR="00B67A69" w:rsidRPr="000547C0" w:rsidRDefault="00B67A69" w:rsidP="00B67A69">
      <w:pPr>
        <w:rPr>
          <w:sz w:val="24"/>
          <w:szCs w:val="24"/>
        </w:rPr>
      </w:pPr>
    </w:p>
    <w:p w14:paraId="2230CD07" w14:textId="6249438F" w:rsidR="00B67A69" w:rsidRPr="000547C0" w:rsidRDefault="00B67A69" w:rsidP="00B67A69">
      <w:pPr>
        <w:rPr>
          <w:sz w:val="24"/>
          <w:szCs w:val="24"/>
        </w:rPr>
      </w:pPr>
      <w:r w:rsidRPr="000547C0">
        <w:rPr>
          <w:sz w:val="24"/>
          <w:szCs w:val="24"/>
        </w:rPr>
        <w:t xml:space="preserve">In certain circumstances the Title </w:t>
      </w:r>
      <w:r w:rsidR="00E72C11" w:rsidRPr="000547C0">
        <w:rPr>
          <w:sz w:val="24"/>
          <w:szCs w:val="24"/>
        </w:rPr>
        <w:t>IX</w:t>
      </w:r>
      <w:r w:rsidRPr="000547C0">
        <w:rPr>
          <w:sz w:val="24"/>
          <w:szCs w:val="24"/>
        </w:rPr>
        <w:t xml:space="preserve"> Coordinator may dismiss a Formal Complaint, or any specific allegations raised in the Formal Complaint at any time during the investigation or hearing. </w:t>
      </w:r>
    </w:p>
    <w:p w14:paraId="453642D6" w14:textId="77777777" w:rsidR="00B67A69" w:rsidRPr="000547C0" w:rsidRDefault="00B67A69" w:rsidP="00B67A69">
      <w:pPr>
        <w:rPr>
          <w:sz w:val="24"/>
          <w:szCs w:val="24"/>
        </w:rPr>
      </w:pPr>
    </w:p>
    <w:p w14:paraId="4743327A" w14:textId="1C2E94D9" w:rsidR="003A10D2" w:rsidRDefault="00B67A69">
      <w:pPr>
        <w:rPr>
          <w:b/>
          <w:bCs/>
          <w:caps/>
          <w:sz w:val="24"/>
          <w:szCs w:val="24"/>
        </w:rPr>
      </w:pPr>
      <w:r w:rsidRPr="000547C0">
        <w:rPr>
          <w:sz w:val="24"/>
          <w:szCs w:val="24"/>
        </w:rPr>
        <w:t>Any Party may appeal a dismissal determination.</w:t>
      </w:r>
      <w:r w:rsidR="004D21DF" w:rsidRPr="000547C0">
        <w:rPr>
          <w:sz w:val="24"/>
          <w:szCs w:val="24"/>
        </w:rPr>
        <w:t xml:space="preserve"> </w:t>
      </w:r>
      <w:r w:rsidR="004755F7" w:rsidRPr="000547C0">
        <w:rPr>
          <w:sz w:val="24"/>
          <w:szCs w:val="24"/>
        </w:rPr>
        <w:t xml:space="preserve">See the </w:t>
      </w:r>
      <w:r w:rsidR="00573D2E" w:rsidRPr="000547C0">
        <w:rPr>
          <w:sz w:val="24"/>
          <w:szCs w:val="24"/>
        </w:rPr>
        <w:t>Determining Jurisdiction and Mandatory Dismissal for Certain Allegations under the Sexual Misconduct Resolution Process Section</w:t>
      </w:r>
      <w:r w:rsidR="004F3468" w:rsidRPr="000547C0">
        <w:rPr>
          <w:sz w:val="24"/>
          <w:szCs w:val="24"/>
        </w:rPr>
        <w:t xml:space="preserve"> for more information</w:t>
      </w:r>
      <w:r w:rsidR="00573D2E" w:rsidRPr="000547C0">
        <w:rPr>
          <w:sz w:val="24"/>
          <w:szCs w:val="24"/>
        </w:rPr>
        <w:t>.</w:t>
      </w:r>
    </w:p>
    <w:p w14:paraId="136716D4" w14:textId="0A526D07" w:rsidR="00CB0B50" w:rsidRPr="000547C0" w:rsidRDefault="00CB0B50" w:rsidP="004C5F91">
      <w:pPr>
        <w:pStyle w:val="Heading1"/>
      </w:pPr>
      <w:bookmarkStart w:id="76" w:name="A._Title_IX,_VAWA_and_Nondiscrimination_"/>
      <w:bookmarkStart w:id="77" w:name="C._Statement_on_Privacy_and_Confidential"/>
      <w:bookmarkStart w:id="78" w:name="D._Prohibited_Conduct"/>
      <w:bookmarkStart w:id="79" w:name="E._Free_Expression_and_Academic_Freedom"/>
      <w:bookmarkStart w:id="80" w:name="_Toc45555673"/>
      <w:bookmarkStart w:id="81" w:name="_Toc50638101"/>
      <w:bookmarkEnd w:id="53"/>
      <w:bookmarkEnd w:id="76"/>
      <w:bookmarkEnd w:id="77"/>
      <w:bookmarkEnd w:id="78"/>
      <w:bookmarkEnd w:id="79"/>
      <w:r w:rsidRPr="000547C0">
        <w:t>Emergency Removal</w:t>
      </w:r>
      <w:bookmarkEnd w:id="80"/>
      <w:r w:rsidRPr="000547C0">
        <w:t xml:space="preserve"> </w:t>
      </w:r>
      <w:r w:rsidR="002274D8" w:rsidRPr="000547C0">
        <w:t>FOR STUDENTS</w:t>
      </w:r>
      <w:bookmarkEnd w:id="81"/>
      <w:r w:rsidR="002274D8" w:rsidRPr="000547C0">
        <w:t xml:space="preserve"> </w:t>
      </w:r>
    </w:p>
    <w:p w14:paraId="4EA89C36" w14:textId="395DBF10" w:rsidR="0010362C" w:rsidRPr="000547C0" w:rsidRDefault="00CB0B50" w:rsidP="00F37B2B">
      <w:pPr>
        <w:pStyle w:val="ListParagraph"/>
        <w:numPr>
          <w:ilvl w:val="1"/>
          <w:numId w:val="3"/>
        </w:numPr>
        <w:spacing w:before="207" w:line="256" w:lineRule="auto"/>
        <w:ind w:left="360" w:right="116"/>
        <w:jc w:val="both"/>
        <w:rPr>
          <w:sz w:val="24"/>
          <w:szCs w:val="24"/>
        </w:rPr>
      </w:pPr>
      <w:r w:rsidRPr="000547C0">
        <w:rPr>
          <w:sz w:val="24"/>
          <w:szCs w:val="24"/>
        </w:rPr>
        <w:t xml:space="preserve">The </w:t>
      </w:r>
      <w:r w:rsidR="001906B0">
        <w:rPr>
          <w:sz w:val="24"/>
          <w:szCs w:val="24"/>
        </w:rPr>
        <w:t>Institution</w:t>
      </w:r>
      <w:r w:rsidRPr="000547C0">
        <w:rPr>
          <w:sz w:val="24"/>
          <w:szCs w:val="24"/>
        </w:rPr>
        <w:t xml:space="preserve"> retains the authority to remove a </w:t>
      </w:r>
      <w:r w:rsidR="002274D8" w:rsidRPr="000547C0">
        <w:rPr>
          <w:sz w:val="24"/>
          <w:szCs w:val="24"/>
        </w:rPr>
        <w:t>Respondent</w:t>
      </w:r>
      <w:r w:rsidRPr="000547C0">
        <w:rPr>
          <w:sz w:val="24"/>
          <w:szCs w:val="24"/>
        </w:rPr>
        <w:t xml:space="preserve"> from its </w:t>
      </w:r>
      <w:r w:rsidR="00D81111" w:rsidRPr="000547C0">
        <w:rPr>
          <w:sz w:val="24"/>
          <w:szCs w:val="24"/>
        </w:rPr>
        <w:t xml:space="preserve">Education Programs or Activities </w:t>
      </w:r>
      <w:r w:rsidRPr="000547C0">
        <w:rPr>
          <w:sz w:val="24"/>
          <w:szCs w:val="24"/>
        </w:rPr>
        <w:t xml:space="preserve">on an emergency basis.  This action is also referred to as an </w:t>
      </w:r>
      <w:r w:rsidR="00313CB2" w:rsidRPr="000547C0">
        <w:rPr>
          <w:sz w:val="24"/>
          <w:szCs w:val="24"/>
        </w:rPr>
        <w:t>emergency removal</w:t>
      </w:r>
      <w:r w:rsidRPr="000547C0">
        <w:rPr>
          <w:sz w:val="24"/>
          <w:szCs w:val="24"/>
        </w:rPr>
        <w:t xml:space="preserve">.  </w:t>
      </w:r>
    </w:p>
    <w:p w14:paraId="4B9473A3" w14:textId="5C77A712" w:rsidR="00CB0B50" w:rsidRPr="000547C0" w:rsidRDefault="00CB0B50" w:rsidP="00F37B2B">
      <w:pPr>
        <w:pStyle w:val="ListParagraph"/>
        <w:numPr>
          <w:ilvl w:val="1"/>
          <w:numId w:val="3"/>
        </w:numPr>
        <w:spacing w:before="207" w:line="256" w:lineRule="auto"/>
        <w:ind w:left="360" w:right="116"/>
        <w:jc w:val="both"/>
        <w:rPr>
          <w:sz w:val="24"/>
          <w:szCs w:val="24"/>
        </w:rPr>
      </w:pPr>
      <w:r w:rsidRPr="000547C0">
        <w:rPr>
          <w:sz w:val="24"/>
          <w:szCs w:val="24"/>
        </w:rPr>
        <w:t xml:space="preserve">Before imposing </w:t>
      </w:r>
      <w:r w:rsidR="0010362C" w:rsidRPr="000547C0">
        <w:rPr>
          <w:sz w:val="24"/>
          <w:szCs w:val="24"/>
        </w:rPr>
        <w:t xml:space="preserve">an </w:t>
      </w:r>
      <w:r w:rsidR="00313CB2" w:rsidRPr="000547C0">
        <w:rPr>
          <w:sz w:val="24"/>
          <w:szCs w:val="24"/>
        </w:rPr>
        <w:t>emergency removal</w:t>
      </w:r>
      <w:r w:rsidR="0010362C" w:rsidRPr="000547C0">
        <w:rPr>
          <w:sz w:val="24"/>
          <w:szCs w:val="24"/>
        </w:rPr>
        <w:t xml:space="preserve"> on a </w:t>
      </w:r>
      <w:r w:rsidR="00B717A5" w:rsidRPr="000547C0">
        <w:rPr>
          <w:sz w:val="24"/>
          <w:szCs w:val="24"/>
        </w:rPr>
        <w:t>s</w:t>
      </w:r>
      <w:r w:rsidR="0010362C" w:rsidRPr="000547C0">
        <w:rPr>
          <w:sz w:val="24"/>
          <w:szCs w:val="24"/>
        </w:rPr>
        <w:t xml:space="preserve">tudent </w:t>
      </w:r>
      <w:r w:rsidR="002274D8" w:rsidRPr="000547C0">
        <w:rPr>
          <w:sz w:val="24"/>
          <w:szCs w:val="24"/>
        </w:rPr>
        <w:t>Respondent</w:t>
      </w:r>
      <w:r w:rsidRPr="000547C0">
        <w:rPr>
          <w:sz w:val="24"/>
          <w:szCs w:val="24"/>
        </w:rPr>
        <w:t xml:space="preserve">, the </w:t>
      </w:r>
      <w:r w:rsidR="001906B0">
        <w:rPr>
          <w:sz w:val="24"/>
          <w:szCs w:val="24"/>
        </w:rPr>
        <w:t>Institution</w:t>
      </w:r>
      <w:r w:rsidRPr="000547C0">
        <w:rPr>
          <w:sz w:val="24"/>
          <w:szCs w:val="24"/>
        </w:rPr>
        <w:t xml:space="preserve"> will:</w:t>
      </w:r>
    </w:p>
    <w:p w14:paraId="33DA76CA" w14:textId="77777777" w:rsidR="00CB0B50" w:rsidRPr="000547C0" w:rsidRDefault="00CB0B50" w:rsidP="00F37B2B">
      <w:pPr>
        <w:pStyle w:val="ListParagraph"/>
        <w:numPr>
          <w:ilvl w:val="1"/>
          <w:numId w:val="88"/>
        </w:numPr>
        <w:spacing w:before="178" w:line="259" w:lineRule="auto"/>
        <w:ind w:left="720" w:right="114"/>
        <w:jc w:val="both"/>
        <w:rPr>
          <w:sz w:val="24"/>
          <w:szCs w:val="24"/>
        </w:rPr>
      </w:pPr>
      <w:r w:rsidRPr="000547C0">
        <w:rPr>
          <w:sz w:val="24"/>
          <w:szCs w:val="24"/>
        </w:rPr>
        <w:t xml:space="preserve">undertake an individualized safety and risk analysis; and </w:t>
      </w:r>
    </w:p>
    <w:p w14:paraId="628B7DFB" w14:textId="4CD53DA1" w:rsidR="00CB0B50" w:rsidRPr="000547C0" w:rsidRDefault="00CB0B50" w:rsidP="00F37B2B">
      <w:pPr>
        <w:pStyle w:val="ListParagraph"/>
        <w:numPr>
          <w:ilvl w:val="1"/>
          <w:numId w:val="88"/>
        </w:numPr>
        <w:spacing w:before="178" w:line="259" w:lineRule="auto"/>
        <w:ind w:left="720" w:right="114"/>
        <w:jc w:val="both"/>
        <w:rPr>
          <w:sz w:val="24"/>
          <w:szCs w:val="24"/>
        </w:rPr>
      </w:pPr>
      <w:r w:rsidRPr="000547C0">
        <w:rPr>
          <w:sz w:val="24"/>
          <w:szCs w:val="24"/>
        </w:rPr>
        <w:t xml:space="preserve">determine that an immediate threat to the physical health or safety of any student or other individual arising from the allegations of covered sexual </w:t>
      </w:r>
      <w:r w:rsidR="00537BA5" w:rsidRPr="000547C0">
        <w:rPr>
          <w:sz w:val="24"/>
          <w:szCs w:val="24"/>
        </w:rPr>
        <w:t xml:space="preserve">misconduct </w:t>
      </w:r>
      <w:r w:rsidRPr="000547C0">
        <w:rPr>
          <w:sz w:val="24"/>
          <w:szCs w:val="24"/>
        </w:rPr>
        <w:t xml:space="preserve">justifies a removal.  </w:t>
      </w:r>
    </w:p>
    <w:p w14:paraId="1C6CFCA6" w14:textId="41D15CD3" w:rsidR="00CB0B50" w:rsidRPr="000547C0" w:rsidRDefault="00CB0B50" w:rsidP="00F37B2B">
      <w:pPr>
        <w:pStyle w:val="ListParagraph"/>
        <w:numPr>
          <w:ilvl w:val="1"/>
          <w:numId w:val="3"/>
        </w:numPr>
        <w:spacing w:before="207" w:line="256" w:lineRule="auto"/>
        <w:ind w:left="360" w:right="116"/>
        <w:jc w:val="both"/>
        <w:rPr>
          <w:sz w:val="24"/>
          <w:szCs w:val="24"/>
        </w:rPr>
      </w:pPr>
      <w:r w:rsidRPr="000547C0">
        <w:rPr>
          <w:sz w:val="24"/>
          <w:szCs w:val="24"/>
        </w:rPr>
        <w:t xml:space="preserve">If the </w:t>
      </w:r>
      <w:r w:rsidR="001906B0">
        <w:rPr>
          <w:sz w:val="24"/>
          <w:szCs w:val="24"/>
        </w:rPr>
        <w:t>Institution</w:t>
      </w:r>
      <w:r w:rsidRPr="000547C0">
        <w:rPr>
          <w:sz w:val="24"/>
          <w:szCs w:val="24"/>
        </w:rPr>
        <w:t xml:space="preserve"> imposes an </w:t>
      </w:r>
      <w:r w:rsidR="00313CB2" w:rsidRPr="000547C0">
        <w:rPr>
          <w:sz w:val="24"/>
          <w:szCs w:val="24"/>
        </w:rPr>
        <w:t>emergency removal</w:t>
      </w:r>
      <w:r w:rsidRPr="000547C0">
        <w:rPr>
          <w:sz w:val="24"/>
          <w:szCs w:val="24"/>
        </w:rPr>
        <w:t xml:space="preserve"> </w:t>
      </w:r>
      <w:r w:rsidR="0010362C" w:rsidRPr="000547C0">
        <w:rPr>
          <w:sz w:val="24"/>
          <w:szCs w:val="24"/>
        </w:rPr>
        <w:t xml:space="preserve">on a </w:t>
      </w:r>
      <w:r w:rsidR="00B717A5" w:rsidRPr="000547C0">
        <w:rPr>
          <w:sz w:val="24"/>
          <w:szCs w:val="24"/>
        </w:rPr>
        <w:t>s</w:t>
      </w:r>
      <w:r w:rsidR="0010362C" w:rsidRPr="000547C0">
        <w:rPr>
          <w:sz w:val="24"/>
          <w:szCs w:val="24"/>
        </w:rPr>
        <w:t xml:space="preserve">tudent </w:t>
      </w:r>
      <w:r w:rsidR="002274D8" w:rsidRPr="000547C0">
        <w:rPr>
          <w:sz w:val="24"/>
          <w:szCs w:val="24"/>
        </w:rPr>
        <w:t>R</w:t>
      </w:r>
      <w:r w:rsidR="0010362C" w:rsidRPr="000547C0">
        <w:rPr>
          <w:sz w:val="24"/>
          <w:szCs w:val="24"/>
        </w:rPr>
        <w:t>espondent</w:t>
      </w:r>
      <w:r w:rsidRPr="000547C0">
        <w:rPr>
          <w:sz w:val="24"/>
          <w:szCs w:val="24"/>
        </w:rPr>
        <w:t xml:space="preserve">, the </w:t>
      </w:r>
      <w:r w:rsidR="001906B0">
        <w:rPr>
          <w:sz w:val="24"/>
          <w:szCs w:val="24"/>
        </w:rPr>
        <w:t>Institution</w:t>
      </w:r>
      <w:r w:rsidRPr="000547C0">
        <w:rPr>
          <w:sz w:val="24"/>
          <w:szCs w:val="24"/>
        </w:rPr>
        <w:t xml:space="preserve"> will provide the </w:t>
      </w:r>
      <w:r w:rsidR="002274D8" w:rsidRPr="000547C0">
        <w:rPr>
          <w:sz w:val="24"/>
          <w:szCs w:val="24"/>
        </w:rPr>
        <w:t>Respondent</w:t>
      </w:r>
      <w:r w:rsidRPr="000547C0">
        <w:rPr>
          <w:sz w:val="24"/>
          <w:szCs w:val="24"/>
        </w:rPr>
        <w:t xml:space="preserve"> with notice and an opportunity to challenge the decision immediately following the </w:t>
      </w:r>
      <w:r w:rsidRPr="000547C0">
        <w:rPr>
          <w:sz w:val="24"/>
          <w:szCs w:val="24"/>
        </w:rPr>
        <w:lastRenderedPageBreak/>
        <w:t>removal.</w:t>
      </w:r>
    </w:p>
    <w:p w14:paraId="1C252674" w14:textId="17E2ECD0" w:rsidR="00CB0B50" w:rsidRPr="000547C0" w:rsidRDefault="00CB0B50" w:rsidP="00F37B2B">
      <w:pPr>
        <w:pStyle w:val="ListParagraph"/>
        <w:numPr>
          <w:ilvl w:val="0"/>
          <w:numId w:val="89"/>
        </w:numPr>
        <w:spacing w:before="178" w:line="259" w:lineRule="auto"/>
        <w:ind w:left="720" w:right="114"/>
        <w:jc w:val="both"/>
        <w:rPr>
          <w:sz w:val="24"/>
          <w:szCs w:val="24"/>
        </w:rPr>
      </w:pPr>
      <w:r w:rsidRPr="000547C0">
        <w:rPr>
          <w:sz w:val="24"/>
          <w:szCs w:val="24"/>
        </w:rPr>
        <w:t xml:space="preserve">The </w:t>
      </w:r>
      <w:r w:rsidR="001906B0">
        <w:rPr>
          <w:sz w:val="24"/>
          <w:szCs w:val="24"/>
        </w:rPr>
        <w:t>Institution</w:t>
      </w:r>
      <w:r w:rsidRPr="000547C0">
        <w:rPr>
          <w:sz w:val="24"/>
          <w:szCs w:val="24"/>
        </w:rPr>
        <w:t xml:space="preserve"> will provide written notice of the </w:t>
      </w:r>
      <w:r w:rsidR="00313CB2" w:rsidRPr="000547C0">
        <w:rPr>
          <w:sz w:val="24"/>
          <w:szCs w:val="24"/>
        </w:rPr>
        <w:t>emergency removal</w:t>
      </w:r>
      <w:r w:rsidR="00595A5E" w:rsidRPr="000547C0">
        <w:rPr>
          <w:sz w:val="24"/>
          <w:szCs w:val="24"/>
        </w:rPr>
        <w:t xml:space="preserve"> </w:t>
      </w:r>
      <w:r w:rsidR="00EE45C8" w:rsidRPr="000547C0">
        <w:rPr>
          <w:sz w:val="24"/>
          <w:szCs w:val="24"/>
        </w:rPr>
        <w:t>and applicable charges</w:t>
      </w:r>
      <w:r w:rsidRPr="000547C0">
        <w:rPr>
          <w:sz w:val="24"/>
          <w:szCs w:val="24"/>
        </w:rPr>
        <w:t>.</w:t>
      </w:r>
    </w:p>
    <w:p w14:paraId="5840E1D1" w14:textId="77A39916" w:rsidR="00CB0B50" w:rsidRPr="000547C0" w:rsidRDefault="00CB0B50" w:rsidP="00F37B2B">
      <w:pPr>
        <w:pStyle w:val="ListParagraph"/>
        <w:numPr>
          <w:ilvl w:val="0"/>
          <w:numId w:val="89"/>
        </w:numPr>
        <w:spacing w:before="178" w:line="259" w:lineRule="auto"/>
        <w:ind w:left="720" w:right="114"/>
        <w:jc w:val="both"/>
        <w:rPr>
          <w:sz w:val="24"/>
          <w:szCs w:val="24"/>
        </w:rPr>
      </w:pPr>
      <w:r w:rsidRPr="000547C0">
        <w:rPr>
          <w:sz w:val="24"/>
          <w:szCs w:val="24"/>
        </w:rPr>
        <w:t xml:space="preserve">The </w:t>
      </w:r>
      <w:r w:rsidR="001906B0">
        <w:rPr>
          <w:sz w:val="24"/>
          <w:szCs w:val="24"/>
        </w:rPr>
        <w:t>Institution</w:t>
      </w:r>
      <w:r w:rsidRPr="000547C0">
        <w:rPr>
          <w:sz w:val="24"/>
          <w:szCs w:val="24"/>
        </w:rPr>
        <w:t xml:space="preserve"> will provide an opportunity for the </w:t>
      </w:r>
      <w:r w:rsidR="002274D8" w:rsidRPr="000547C0">
        <w:rPr>
          <w:sz w:val="24"/>
          <w:szCs w:val="24"/>
        </w:rPr>
        <w:t>Respondent</w:t>
      </w:r>
      <w:r w:rsidRPr="000547C0">
        <w:rPr>
          <w:sz w:val="24"/>
          <w:szCs w:val="24"/>
        </w:rPr>
        <w:t xml:space="preserve"> to appeal that decision to </w:t>
      </w:r>
      <w:r w:rsidR="004C55FC" w:rsidRPr="000547C0">
        <w:rPr>
          <w:sz w:val="24"/>
          <w:szCs w:val="24"/>
        </w:rPr>
        <w:t xml:space="preserve">an </w:t>
      </w:r>
      <w:r w:rsidR="00EE45C8" w:rsidRPr="000547C0">
        <w:rPr>
          <w:sz w:val="24"/>
          <w:szCs w:val="24"/>
        </w:rPr>
        <w:t xml:space="preserve">appropriate </w:t>
      </w:r>
      <w:r w:rsidR="004C55FC" w:rsidRPr="000547C0">
        <w:rPr>
          <w:sz w:val="24"/>
          <w:szCs w:val="24"/>
        </w:rPr>
        <w:t>H</w:t>
      </w:r>
      <w:r w:rsidR="00EE45C8" w:rsidRPr="000547C0">
        <w:rPr>
          <w:sz w:val="24"/>
          <w:szCs w:val="24"/>
        </w:rPr>
        <w:t xml:space="preserve">earing </w:t>
      </w:r>
      <w:r w:rsidR="004C55FC" w:rsidRPr="000547C0">
        <w:rPr>
          <w:sz w:val="24"/>
          <w:szCs w:val="24"/>
        </w:rPr>
        <w:t xml:space="preserve">Officer </w:t>
      </w:r>
      <w:r w:rsidR="00EE45C8" w:rsidRPr="000547C0">
        <w:rPr>
          <w:sz w:val="24"/>
          <w:szCs w:val="24"/>
        </w:rPr>
        <w:t>or designee</w:t>
      </w:r>
      <w:r w:rsidR="007D5721" w:rsidRPr="000547C0">
        <w:rPr>
          <w:sz w:val="24"/>
          <w:szCs w:val="24"/>
        </w:rPr>
        <w:t xml:space="preserve"> within</w:t>
      </w:r>
      <w:r w:rsidR="00EE45C8" w:rsidRPr="000547C0">
        <w:rPr>
          <w:sz w:val="24"/>
          <w:szCs w:val="24"/>
        </w:rPr>
        <w:t xml:space="preserve"> </w:t>
      </w:r>
      <w:r w:rsidRPr="000547C0">
        <w:rPr>
          <w:sz w:val="24"/>
          <w:szCs w:val="24"/>
        </w:rPr>
        <w:t xml:space="preserve">10 days of the imposition of the </w:t>
      </w:r>
      <w:r w:rsidR="00313CB2" w:rsidRPr="000547C0">
        <w:rPr>
          <w:sz w:val="24"/>
          <w:szCs w:val="24"/>
        </w:rPr>
        <w:t>emergency removal</w:t>
      </w:r>
      <w:r w:rsidRPr="000547C0">
        <w:rPr>
          <w:sz w:val="24"/>
          <w:szCs w:val="24"/>
        </w:rPr>
        <w:t>.</w:t>
      </w:r>
    </w:p>
    <w:p w14:paraId="4C23F92C" w14:textId="5A34E3AA" w:rsidR="00CB0B50" w:rsidRPr="000547C0" w:rsidRDefault="00CB0B50" w:rsidP="00F37B2B">
      <w:pPr>
        <w:pStyle w:val="ListParagraph"/>
        <w:numPr>
          <w:ilvl w:val="0"/>
          <w:numId w:val="89"/>
        </w:numPr>
        <w:spacing w:before="178" w:line="259" w:lineRule="auto"/>
        <w:ind w:left="720" w:right="114"/>
        <w:jc w:val="both"/>
        <w:rPr>
          <w:sz w:val="24"/>
          <w:szCs w:val="24"/>
        </w:rPr>
      </w:pPr>
      <w:r w:rsidRPr="000547C0">
        <w:rPr>
          <w:sz w:val="24"/>
          <w:szCs w:val="24"/>
        </w:rPr>
        <w:t xml:space="preserve">The </w:t>
      </w:r>
      <w:r w:rsidR="004C55FC" w:rsidRPr="000547C0">
        <w:rPr>
          <w:sz w:val="24"/>
          <w:szCs w:val="24"/>
        </w:rPr>
        <w:t xml:space="preserve">designated </w:t>
      </w:r>
      <w:r w:rsidR="001906B0">
        <w:rPr>
          <w:sz w:val="24"/>
          <w:szCs w:val="24"/>
        </w:rPr>
        <w:t>Institution</w:t>
      </w:r>
      <w:r w:rsidRPr="000547C0">
        <w:rPr>
          <w:sz w:val="24"/>
          <w:szCs w:val="24"/>
        </w:rPr>
        <w:t xml:space="preserve"> </w:t>
      </w:r>
      <w:r w:rsidR="004C55FC" w:rsidRPr="000547C0">
        <w:rPr>
          <w:sz w:val="24"/>
          <w:szCs w:val="24"/>
        </w:rPr>
        <w:t>H</w:t>
      </w:r>
      <w:r w:rsidR="00EE45C8" w:rsidRPr="000547C0">
        <w:rPr>
          <w:sz w:val="24"/>
          <w:szCs w:val="24"/>
        </w:rPr>
        <w:t xml:space="preserve">earing </w:t>
      </w:r>
      <w:r w:rsidR="004C55FC" w:rsidRPr="000547C0">
        <w:rPr>
          <w:sz w:val="24"/>
          <w:szCs w:val="24"/>
        </w:rPr>
        <w:t>O</w:t>
      </w:r>
      <w:r w:rsidR="00EE45C8" w:rsidRPr="000547C0">
        <w:rPr>
          <w:sz w:val="24"/>
          <w:szCs w:val="24"/>
        </w:rPr>
        <w:t xml:space="preserve">fficer </w:t>
      </w:r>
      <w:r w:rsidRPr="000547C0">
        <w:rPr>
          <w:sz w:val="24"/>
          <w:szCs w:val="24"/>
        </w:rPr>
        <w:t xml:space="preserve">will hear the evidence and determine whether there is sufficient evidence to support the conclusion that the </w:t>
      </w:r>
      <w:r w:rsidR="002274D8" w:rsidRPr="000547C0">
        <w:rPr>
          <w:sz w:val="24"/>
          <w:szCs w:val="24"/>
        </w:rPr>
        <w:t>Respondent</w:t>
      </w:r>
      <w:r w:rsidRPr="000547C0">
        <w:rPr>
          <w:sz w:val="24"/>
          <w:szCs w:val="24"/>
        </w:rPr>
        <w:t xml:space="preserve"> poses an immediate threat to the physical health or safety of any student or other individual arising from the allegations of covered sexual </w:t>
      </w:r>
      <w:r w:rsidR="00537BA5" w:rsidRPr="000547C0">
        <w:rPr>
          <w:sz w:val="24"/>
          <w:szCs w:val="24"/>
        </w:rPr>
        <w:t xml:space="preserve">misconduct </w:t>
      </w:r>
      <w:r w:rsidRPr="000547C0">
        <w:rPr>
          <w:sz w:val="24"/>
          <w:szCs w:val="24"/>
        </w:rPr>
        <w:t xml:space="preserve">and that, based on that threat, removal is the appropriate course of action.  </w:t>
      </w:r>
    </w:p>
    <w:p w14:paraId="1B1AFC8E" w14:textId="68FCED85" w:rsidR="00CB0B50" w:rsidRPr="000547C0" w:rsidRDefault="00CB0B50" w:rsidP="00F37B2B">
      <w:pPr>
        <w:pStyle w:val="ListParagraph"/>
        <w:numPr>
          <w:ilvl w:val="1"/>
          <w:numId w:val="3"/>
        </w:numPr>
        <w:spacing w:before="207" w:line="256" w:lineRule="auto"/>
        <w:ind w:left="360" w:right="116"/>
        <w:jc w:val="both"/>
        <w:rPr>
          <w:sz w:val="24"/>
          <w:szCs w:val="24"/>
        </w:rPr>
      </w:pPr>
      <w:r w:rsidRPr="000547C0">
        <w:rPr>
          <w:sz w:val="24"/>
          <w:szCs w:val="24"/>
        </w:rPr>
        <w:t xml:space="preserve">If the </w:t>
      </w:r>
      <w:r w:rsidR="001906B0">
        <w:rPr>
          <w:sz w:val="24"/>
          <w:szCs w:val="24"/>
        </w:rPr>
        <w:t>Institution</w:t>
      </w:r>
      <w:r w:rsidRPr="000547C0">
        <w:rPr>
          <w:sz w:val="24"/>
          <w:szCs w:val="24"/>
        </w:rPr>
        <w:t xml:space="preserve"> learns of evidence that demonstrates that the emergency action is no longer justified</w:t>
      </w:r>
      <w:r w:rsidR="00F37B2B" w:rsidRPr="000547C0">
        <w:rPr>
          <w:sz w:val="24"/>
          <w:szCs w:val="24"/>
        </w:rPr>
        <w:t xml:space="preserve"> after the </w:t>
      </w:r>
      <w:r w:rsidR="00DB4AE5" w:rsidRPr="000547C0">
        <w:rPr>
          <w:sz w:val="24"/>
          <w:szCs w:val="24"/>
        </w:rPr>
        <w:t>emergency removal</w:t>
      </w:r>
      <w:r w:rsidR="00F37B2B" w:rsidRPr="000547C0">
        <w:rPr>
          <w:sz w:val="24"/>
          <w:szCs w:val="24"/>
        </w:rPr>
        <w:t xml:space="preserve"> is imposed against a student Respondent</w:t>
      </w:r>
      <w:r w:rsidRPr="000547C0">
        <w:rPr>
          <w:sz w:val="24"/>
          <w:szCs w:val="24"/>
        </w:rPr>
        <w:t xml:space="preserve">, the </w:t>
      </w:r>
      <w:r w:rsidR="001906B0">
        <w:rPr>
          <w:sz w:val="24"/>
          <w:szCs w:val="24"/>
        </w:rPr>
        <w:t>Institution</w:t>
      </w:r>
      <w:r w:rsidRPr="000547C0">
        <w:rPr>
          <w:sz w:val="24"/>
          <w:szCs w:val="24"/>
        </w:rPr>
        <w:t xml:space="preserve"> will take prompt action to rescind the</w:t>
      </w:r>
      <w:r w:rsidR="00E758BF" w:rsidRPr="000547C0">
        <w:rPr>
          <w:sz w:val="24"/>
          <w:szCs w:val="24"/>
        </w:rPr>
        <w:t xml:space="preserve"> </w:t>
      </w:r>
      <w:r w:rsidR="00313CB2" w:rsidRPr="000547C0">
        <w:rPr>
          <w:sz w:val="24"/>
          <w:szCs w:val="24"/>
        </w:rPr>
        <w:t>emergency removal</w:t>
      </w:r>
      <w:r w:rsidRPr="000547C0">
        <w:rPr>
          <w:sz w:val="24"/>
          <w:szCs w:val="24"/>
        </w:rPr>
        <w:t>.</w:t>
      </w:r>
    </w:p>
    <w:p w14:paraId="1772382B" w14:textId="410C584C" w:rsidR="002274D8" w:rsidRPr="000547C0" w:rsidRDefault="005855C9" w:rsidP="004C5F91">
      <w:pPr>
        <w:pStyle w:val="Heading1"/>
      </w:pPr>
      <w:bookmarkStart w:id="82" w:name="B._Conflict_of_Interest"/>
      <w:bookmarkStart w:id="83" w:name="C._Burden_of_Proof"/>
      <w:bookmarkStart w:id="84" w:name="D._Standard_of_Proof"/>
      <w:bookmarkStart w:id="85" w:name="E._Timeline_for_Resolution"/>
      <w:bookmarkStart w:id="86" w:name="IV._Reporting_Sexual_Misconduct"/>
      <w:bookmarkStart w:id="87" w:name="A._Reporting_Options"/>
      <w:bookmarkStart w:id="88" w:name="F._Title_IX_Outreach"/>
      <w:bookmarkStart w:id="89" w:name="_Toc50638102"/>
      <w:bookmarkStart w:id="90" w:name="_Toc45555697"/>
      <w:bookmarkEnd w:id="82"/>
      <w:bookmarkEnd w:id="83"/>
      <w:bookmarkEnd w:id="84"/>
      <w:bookmarkEnd w:id="85"/>
      <w:bookmarkEnd w:id="86"/>
      <w:bookmarkEnd w:id="87"/>
      <w:bookmarkEnd w:id="88"/>
      <w:r w:rsidRPr="000547C0">
        <w:t xml:space="preserve">ADMINISTRATIVE LEAVE </w:t>
      </w:r>
      <w:r w:rsidR="002274D8" w:rsidRPr="000547C0">
        <w:t>FOR EMPLOYEES</w:t>
      </w:r>
      <w:bookmarkEnd w:id="89"/>
      <w:r w:rsidR="002274D8" w:rsidRPr="000547C0">
        <w:t xml:space="preserve"> </w:t>
      </w:r>
    </w:p>
    <w:p w14:paraId="408DB4DD" w14:textId="73A155C7" w:rsidR="00E429EE" w:rsidRPr="000547C0" w:rsidRDefault="00E429EE" w:rsidP="000D3B74">
      <w:pPr>
        <w:spacing w:before="207" w:line="252" w:lineRule="auto"/>
        <w:ind w:right="116"/>
        <w:jc w:val="both"/>
        <w:rPr>
          <w:sz w:val="24"/>
          <w:szCs w:val="24"/>
          <w:lang w:bidi="ar-SA"/>
        </w:rPr>
      </w:pPr>
      <w:r w:rsidRPr="000547C0">
        <w:rPr>
          <w:sz w:val="24"/>
          <w:szCs w:val="24"/>
        </w:rPr>
        <w:t xml:space="preserve">The </w:t>
      </w:r>
      <w:r w:rsidR="001906B0">
        <w:rPr>
          <w:sz w:val="24"/>
          <w:szCs w:val="24"/>
        </w:rPr>
        <w:t>Institution</w:t>
      </w:r>
      <w:r w:rsidRPr="000547C0">
        <w:rPr>
          <w:sz w:val="24"/>
          <w:szCs w:val="24"/>
        </w:rPr>
        <w:t xml:space="preserve"> retains the authority to place </w:t>
      </w:r>
      <w:r w:rsidR="00D81111" w:rsidRPr="000547C0">
        <w:rPr>
          <w:sz w:val="24"/>
          <w:szCs w:val="24"/>
        </w:rPr>
        <w:t>E</w:t>
      </w:r>
      <w:r w:rsidRPr="000547C0">
        <w:rPr>
          <w:sz w:val="24"/>
          <w:szCs w:val="24"/>
        </w:rPr>
        <w:t xml:space="preserve">mployees on administrative leave consistent with applicable requirements </w:t>
      </w:r>
      <w:r w:rsidR="00D81111" w:rsidRPr="000547C0">
        <w:rPr>
          <w:sz w:val="24"/>
          <w:szCs w:val="24"/>
        </w:rPr>
        <w:t xml:space="preserve">of </w:t>
      </w:r>
      <w:r w:rsidRPr="000547C0">
        <w:rPr>
          <w:sz w:val="24"/>
          <w:szCs w:val="24"/>
        </w:rPr>
        <w:t xml:space="preserve">relevant </w:t>
      </w:r>
      <w:r w:rsidR="001906B0">
        <w:rPr>
          <w:sz w:val="24"/>
          <w:szCs w:val="24"/>
        </w:rPr>
        <w:t>Institution</w:t>
      </w:r>
      <w:r w:rsidRPr="000547C0">
        <w:rPr>
          <w:sz w:val="24"/>
          <w:szCs w:val="24"/>
        </w:rPr>
        <w:t xml:space="preserve"> policies and collective bargaining agreements.</w:t>
      </w:r>
    </w:p>
    <w:p w14:paraId="1ACFC81D" w14:textId="695851BB" w:rsidR="00F942E1" w:rsidRPr="000547C0" w:rsidRDefault="00F942E1" w:rsidP="004C5F91">
      <w:pPr>
        <w:pStyle w:val="Heading1"/>
      </w:pPr>
      <w:bookmarkStart w:id="91" w:name="_Toc50638103"/>
      <w:r w:rsidRPr="000547C0">
        <w:rPr>
          <w:caps/>
        </w:rPr>
        <w:t>INFORMAL</w:t>
      </w:r>
      <w:r w:rsidRPr="000547C0">
        <w:t xml:space="preserve"> RESOLUTION PROCESS</w:t>
      </w:r>
      <w:bookmarkEnd w:id="91"/>
      <w:r w:rsidRPr="000547C0">
        <w:t xml:space="preserve"> </w:t>
      </w:r>
    </w:p>
    <w:p w14:paraId="7950E92A" w14:textId="77777777" w:rsidR="00CA3F55" w:rsidRPr="000547C0" w:rsidRDefault="00CA3F55" w:rsidP="00CA3F55">
      <w:pPr>
        <w:rPr>
          <w:sz w:val="24"/>
          <w:szCs w:val="24"/>
        </w:rPr>
      </w:pPr>
    </w:p>
    <w:p w14:paraId="154EBCE8" w14:textId="450F5C33" w:rsidR="00D81111" w:rsidRPr="000547C0" w:rsidRDefault="004E41C6" w:rsidP="000547C0">
      <w:pPr>
        <w:rPr>
          <w:b/>
          <w:sz w:val="24"/>
          <w:szCs w:val="24"/>
        </w:rPr>
      </w:pPr>
      <w:r w:rsidRPr="000547C0">
        <w:rPr>
          <w:sz w:val="24"/>
          <w:szCs w:val="24"/>
        </w:rPr>
        <w:t xml:space="preserve">Informal means of resolution, such as mediation, may be used as an alternative to the formal investigation and </w:t>
      </w:r>
      <w:r w:rsidR="00D81111" w:rsidRPr="000547C0">
        <w:rPr>
          <w:sz w:val="24"/>
          <w:szCs w:val="24"/>
        </w:rPr>
        <w:t>hearing</w:t>
      </w:r>
      <w:r w:rsidRPr="000547C0">
        <w:rPr>
          <w:sz w:val="24"/>
          <w:szCs w:val="24"/>
        </w:rPr>
        <w:t xml:space="preserve"> procedures. Informal resolution is a voluntary process and may be used only where a Formal Complaint has been filed.  Upon written agreement of all parties, informal resolution may be initiated at any time prior to </w:t>
      </w:r>
      <w:r w:rsidR="00D81111" w:rsidRPr="000547C0">
        <w:rPr>
          <w:sz w:val="24"/>
          <w:szCs w:val="24"/>
        </w:rPr>
        <w:t xml:space="preserve">finding of responsibility in a </w:t>
      </w:r>
      <w:proofErr w:type="gramStart"/>
      <w:r w:rsidR="00D81111" w:rsidRPr="000547C0">
        <w:rPr>
          <w:sz w:val="24"/>
          <w:szCs w:val="24"/>
        </w:rPr>
        <w:t>hearing</w:t>
      </w:r>
      <w:r w:rsidRPr="000547C0">
        <w:rPr>
          <w:sz w:val="24"/>
          <w:szCs w:val="24"/>
        </w:rPr>
        <w:t>, and</w:t>
      </w:r>
      <w:proofErr w:type="gramEnd"/>
      <w:r w:rsidRPr="000547C0">
        <w:rPr>
          <w:sz w:val="24"/>
          <w:szCs w:val="24"/>
        </w:rPr>
        <w:t xml:space="preserve"> may be terminated at any time prior to final resolution.  If the informal process is terminated, the </w:t>
      </w:r>
      <w:r w:rsidR="00D81111" w:rsidRPr="000547C0">
        <w:rPr>
          <w:sz w:val="24"/>
          <w:szCs w:val="24"/>
        </w:rPr>
        <w:t xml:space="preserve">Sexual Misconduct Resolution Process, which includes an investigation and hearing, will proceed. </w:t>
      </w:r>
      <w:r w:rsidRPr="000547C0">
        <w:rPr>
          <w:sz w:val="24"/>
          <w:szCs w:val="24"/>
        </w:rPr>
        <w:t xml:space="preserve">Once a final resolution has been reached and documented and signed by all parties, the resolution cannot be appealed.  </w:t>
      </w:r>
    </w:p>
    <w:p w14:paraId="211F5894" w14:textId="77777777" w:rsidR="00CA3F55" w:rsidRPr="000547C0" w:rsidRDefault="00CA3F55" w:rsidP="00CA3F55">
      <w:pPr>
        <w:rPr>
          <w:sz w:val="24"/>
          <w:szCs w:val="24"/>
        </w:rPr>
      </w:pPr>
    </w:p>
    <w:p w14:paraId="7C446472" w14:textId="0F64978D" w:rsidR="004E41C6" w:rsidRPr="000547C0" w:rsidRDefault="004E41C6" w:rsidP="000547C0">
      <w:pPr>
        <w:rPr>
          <w:b/>
          <w:sz w:val="24"/>
          <w:szCs w:val="24"/>
        </w:rPr>
      </w:pPr>
      <w:r w:rsidRPr="000547C0">
        <w:rPr>
          <w:sz w:val="24"/>
          <w:szCs w:val="24"/>
        </w:rPr>
        <w:t xml:space="preserve">Informal resolution may not be utilized when a </w:t>
      </w:r>
      <w:r w:rsidR="00B717A5" w:rsidRPr="000547C0">
        <w:rPr>
          <w:sz w:val="24"/>
          <w:szCs w:val="24"/>
        </w:rPr>
        <w:t>S</w:t>
      </w:r>
      <w:r w:rsidRPr="000547C0">
        <w:rPr>
          <w:sz w:val="24"/>
          <w:szCs w:val="24"/>
        </w:rPr>
        <w:t xml:space="preserve">tudent files a </w:t>
      </w:r>
      <w:r w:rsidR="00350F26" w:rsidRPr="000547C0">
        <w:rPr>
          <w:sz w:val="24"/>
          <w:szCs w:val="24"/>
        </w:rPr>
        <w:t>Formal C</w:t>
      </w:r>
      <w:r w:rsidRPr="000547C0">
        <w:rPr>
          <w:sz w:val="24"/>
          <w:szCs w:val="24"/>
        </w:rPr>
        <w:t>omplaint against a</w:t>
      </w:r>
      <w:r w:rsidR="00025DEB">
        <w:rPr>
          <w:sz w:val="24"/>
          <w:szCs w:val="24"/>
        </w:rPr>
        <w:t>n</w:t>
      </w:r>
      <w:r w:rsidRPr="000547C0">
        <w:rPr>
          <w:sz w:val="24"/>
          <w:szCs w:val="24"/>
        </w:rPr>
        <w:t xml:space="preserve"> </w:t>
      </w:r>
      <w:r w:rsidR="001906B0">
        <w:rPr>
          <w:sz w:val="24"/>
          <w:szCs w:val="24"/>
        </w:rPr>
        <w:t>Institution</w:t>
      </w:r>
      <w:r w:rsidRPr="000547C0">
        <w:rPr>
          <w:sz w:val="24"/>
          <w:szCs w:val="24"/>
        </w:rPr>
        <w:t xml:space="preserve"> </w:t>
      </w:r>
      <w:r w:rsidR="00350F26" w:rsidRPr="000547C0">
        <w:rPr>
          <w:sz w:val="24"/>
          <w:szCs w:val="24"/>
        </w:rPr>
        <w:t>E</w:t>
      </w:r>
      <w:r w:rsidRPr="000547C0">
        <w:rPr>
          <w:sz w:val="24"/>
          <w:szCs w:val="24"/>
        </w:rPr>
        <w:t xml:space="preserve">mployee, </w:t>
      </w:r>
      <w:r w:rsidR="00350F26" w:rsidRPr="000547C0">
        <w:rPr>
          <w:sz w:val="24"/>
          <w:szCs w:val="24"/>
        </w:rPr>
        <w:t>V</w:t>
      </w:r>
      <w:r w:rsidRPr="000547C0">
        <w:rPr>
          <w:sz w:val="24"/>
          <w:szCs w:val="24"/>
        </w:rPr>
        <w:t xml:space="preserve">olunteer or </w:t>
      </w:r>
      <w:r w:rsidR="00350F26" w:rsidRPr="000547C0">
        <w:rPr>
          <w:sz w:val="24"/>
          <w:szCs w:val="24"/>
        </w:rPr>
        <w:t>O</w:t>
      </w:r>
      <w:r w:rsidRPr="000547C0">
        <w:rPr>
          <w:sz w:val="24"/>
          <w:szCs w:val="24"/>
        </w:rPr>
        <w:t>fficial</w:t>
      </w:r>
      <w:r w:rsidR="00AA77D6" w:rsidRPr="000547C0">
        <w:rPr>
          <w:sz w:val="24"/>
          <w:szCs w:val="24"/>
        </w:rPr>
        <w:t xml:space="preserve"> under this Policy</w:t>
      </w:r>
      <w:r w:rsidRPr="000547C0">
        <w:rPr>
          <w:sz w:val="24"/>
          <w:szCs w:val="24"/>
        </w:rPr>
        <w:t>.</w:t>
      </w:r>
    </w:p>
    <w:p w14:paraId="76EED550" w14:textId="77777777" w:rsidR="00CA3F55" w:rsidRPr="000547C0" w:rsidRDefault="00CA3F55" w:rsidP="00CA3F55">
      <w:pPr>
        <w:rPr>
          <w:sz w:val="24"/>
          <w:szCs w:val="24"/>
        </w:rPr>
      </w:pPr>
    </w:p>
    <w:p w14:paraId="46DA376C" w14:textId="4A95FBEF" w:rsidR="007662FA" w:rsidRPr="000547C0" w:rsidRDefault="007662FA" w:rsidP="000547C0">
      <w:pPr>
        <w:rPr>
          <w:b/>
          <w:sz w:val="24"/>
          <w:szCs w:val="24"/>
        </w:rPr>
      </w:pPr>
      <w:r w:rsidRPr="000547C0">
        <w:rPr>
          <w:sz w:val="24"/>
          <w:szCs w:val="24"/>
        </w:rPr>
        <w:t>[</w:t>
      </w:r>
      <w:r w:rsidRPr="000547C0">
        <w:rPr>
          <w:sz w:val="24"/>
          <w:szCs w:val="24"/>
          <w:highlight w:val="cyan"/>
        </w:rPr>
        <w:t>More information on Informal Resolution processes available can be found her</w:t>
      </w:r>
      <w:r w:rsidR="00917413" w:rsidRPr="000547C0">
        <w:rPr>
          <w:sz w:val="24"/>
          <w:szCs w:val="24"/>
          <w:highlight w:val="cyan"/>
        </w:rPr>
        <w:t>e [link to information resolution process for institution].</w:t>
      </w:r>
      <w:r w:rsidR="00917413" w:rsidRPr="000547C0">
        <w:rPr>
          <w:sz w:val="24"/>
          <w:szCs w:val="24"/>
        </w:rPr>
        <w:t>]</w:t>
      </w:r>
    </w:p>
    <w:p w14:paraId="134697E5" w14:textId="212C67BE" w:rsidR="002D07BC" w:rsidRPr="000547C0" w:rsidRDefault="00ED207E" w:rsidP="004C5F91">
      <w:pPr>
        <w:pStyle w:val="Heading1"/>
      </w:pPr>
      <w:bookmarkStart w:id="92" w:name="_Toc50638104"/>
      <w:r w:rsidRPr="000547C0">
        <w:t>Sexual Misconduct</w:t>
      </w:r>
      <w:r w:rsidR="002D07BC" w:rsidRPr="000547C0">
        <w:t xml:space="preserve"> Resolution</w:t>
      </w:r>
      <w:bookmarkEnd w:id="90"/>
      <w:r w:rsidRPr="000547C0">
        <w:t xml:space="preserve"> Process</w:t>
      </w:r>
      <w:bookmarkEnd w:id="92"/>
      <w:r w:rsidRPr="000547C0">
        <w:t xml:space="preserve"> </w:t>
      </w:r>
    </w:p>
    <w:p w14:paraId="5AB8C589" w14:textId="30360660" w:rsidR="00FD7DA4" w:rsidRPr="000547C0" w:rsidRDefault="005D150B" w:rsidP="003F7F58">
      <w:pPr>
        <w:pStyle w:val="Heading2"/>
        <w:numPr>
          <w:ilvl w:val="0"/>
          <w:numId w:val="48"/>
        </w:numPr>
        <w:spacing w:before="240"/>
        <w:ind w:left="360"/>
        <w:rPr>
          <w:rFonts w:ascii="Times New Roman" w:hAnsi="Times New Roman" w:cs="Times New Roman"/>
          <w:b/>
          <w:color w:val="auto"/>
          <w:sz w:val="24"/>
          <w:szCs w:val="24"/>
        </w:rPr>
      </w:pPr>
      <w:bookmarkStart w:id="93" w:name="_Toc50638105"/>
      <w:r w:rsidRPr="000547C0">
        <w:rPr>
          <w:rFonts w:ascii="Times New Roman" w:hAnsi="Times New Roman" w:cs="Times New Roman"/>
          <w:b/>
          <w:color w:val="auto"/>
          <w:sz w:val="24"/>
          <w:szCs w:val="24"/>
        </w:rPr>
        <w:t>Formal Complaint</w:t>
      </w:r>
      <w:bookmarkEnd w:id="93"/>
      <w:r w:rsidRPr="000547C0">
        <w:rPr>
          <w:rFonts w:ascii="Times New Roman" w:hAnsi="Times New Roman" w:cs="Times New Roman"/>
          <w:b/>
          <w:color w:val="auto"/>
          <w:sz w:val="24"/>
          <w:szCs w:val="24"/>
        </w:rPr>
        <w:t xml:space="preserve"> </w:t>
      </w:r>
    </w:p>
    <w:p w14:paraId="0837FBA9" w14:textId="77777777" w:rsidR="00FC73E9" w:rsidRPr="000547C0" w:rsidRDefault="00FC73E9" w:rsidP="00FC73E9">
      <w:pPr>
        <w:rPr>
          <w:sz w:val="24"/>
          <w:szCs w:val="24"/>
        </w:rPr>
      </w:pPr>
    </w:p>
    <w:p w14:paraId="4A7A1588" w14:textId="3C35B1B3" w:rsidR="00FC73E9" w:rsidRPr="000547C0" w:rsidRDefault="00F942E1" w:rsidP="003F7F58">
      <w:pPr>
        <w:rPr>
          <w:i/>
          <w:iCs/>
          <w:sz w:val="24"/>
          <w:szCs w:val="24"/>
        </w:rPr>
      </w:pPr>
      <w:r w:rsidRPr="000547C0">
        <w:rPr>
          <w:sz w:val="24"/>
          <w:szCs w:val="24"/>
        </w:rPr>
        <w:t xml:space="preserve">The Sexual Misconduct Resolution Process is initiated by </w:t>
      </w:r>
      <w:r w:rsidR="00FC73E9" w:rsidRPr="000547C0">
        <w:rPr>
          <w:sz w:val="24"/>
          <w:szCs w:val="24"/>
        </w:rPr>
        <w:t xml:space="preserve">a </w:t>
      </w:r>
      <w:r w:rsidR="002274D8" w:rsidRPr="000547C0">
        <w:rPr>
          <w:sz w:val="24"/>
          <w:szCs w:val="24"/>
        </w:rPr>
        <w:t>Complainant</w:t>
      </w:r>
      <w:r w:rsidR="00FC73E9" w:rsidRPr="000547C0">
        <w:rPr>
          <w:sz w:val="24"/>
          <w:szCs w:val="24"/>
        </w:rPr>
        <w:t xml:space="preserve"> </w:t>
      </w:r>
      <w:r w:rsidR="00D81111" w:rsidRPr="000547C0">
        <w:rPr>
          <w:sz w:val="24"/>
          <w:szCs w:val="24"/>
        </w:rPr>
        <w:t>p</w:t>
      </w:r>
      <w:r w:rsidR="00FC73E9" w:rsidRPr="000547C0">
        <w:rPr>
          <w:sz w:val="24"/>
          <w:szCs w:val="24"/>
        </w:rPr>
        <w:t>rovid</w:t>
      </w:r>
      <w:r w:rsidR="00D81111" w:rsidRPr="000547C0">
        <w:rPr>
          <w:sz w:val="24"/>
          <w:szCs w:val="24"/>
        </w:rPr>
        <w:t>ing</w:t>
      </w:r>
      <w:r w:rsidR="00FC73E9" w:rsidRPr="000547C0">
        <w:rPr>
          <w:sz w:val="24"/>
          <w:szCs w:val="24"/>
        </w:rPr>
        <w:t xml:space="preserve"> the Title IX Coordinator a written, signed </w:t>
      </w:r>
      <w:r w:rsidRPr="000547C0">
        <w:rPr>
          <w:sz w:val="24"/>
          <w:szCs w:val="24"/>
        </w:rPr>
        <w:t xml:space="preserve">Formal Complaint </w:t>
      </w:r>
      <w:r w:rsidR="00FC73E9" w:rsidRPr="000547C0">
        <w:rPr>
          <w:sz w:val="24"/>
          <w:szCs w:val="24"/>
        </w:rPr>
        <w:t xml:space="preserve">describing the facts alleged. See the section titled Filing a Formal Complaint above. </w:t>
      </w:r>
    </w:p>
    <w:p w14:paraId="18287898" w14:textId="77777777" w:rsidR="00FC73E9" w:rsidRPr="000547C0" w:rsidRDefault="00FC73E9" w:rsidP="003F7F58">
      <w:pPr>
        <w:rPr>
          <w:sz w:val="24"/>
          <w:szCs w:val="24"/>
        </w:rPr>
      </w:pPr>
    </w:p>
    <w:p w14:paraId="4DDD0984" w14:textId="1A72F7BA" w:rsidR="00FD7DA4" w:rsidRPr="000547C0" w:rsidRDefault="00FD7DA4" w:rsidP="00FD7DA4">
      <w:pPr>
        <w:pStyle w:val="Heading2"/>
        <w:numPr>
          <w:ilvl w:val="0"/>
          <w:numId w:val="48"/>
        </w:numPr>
        <w:ind w:left="360"/>
        <w:rPr>
          <w:rFonts w:ascii="Times New Roman" w:hAnsi="Times New Roman" w:cs="Times New Roman"/>
          <w:b/>
          <w:color w:val="auto"/>
          <w:sz w:val="24"/>
          <w:szCs w:val="24"/>
        </w:rPr>
      </w:pPr>
      <w:bookmarkStart w:id="94" w:name="_Toc50638106"/>
      <w:r w:rsidRPr="000547C0">
        <w:rPr>
          <w:rFonts w:ascii="Times New Roman" w:hAnsi="Times New Roman" w:cs="Times New Roman"/>
          <w:b/>
          <w:color w:val="auto"/>
          <w:sz w:val="24"/>
          <w:szCs w:val="24"/>
        </w:rPr>
        <w:lastRenderedPageBreak/>
        <w:t>Notice of Allegations</w:t>
      </w:r>
      <w:bookmarkEnd w:id="94"/>
      <w:r w:rsidRPr="000547C0">
        <w:rPr>
          <w:rFonts w:ascii="Times New Roman" w:hAnsi="Times New Roman" w:cs="Times New Roman"/>
          <w:b/>
          <w:color w:val="auto"/>
          <w:sz w:val="24"/>
          <w:szCs w:val="24"/>
        </w:rPr>
        <w:t xml:space="preserve"> </w:t>
      </w:r>
    </w:p>
    <w:p w14:paraId="4197DF85" w14:textId="77777777" w:rsidR="00FD7DA4" w:rsidRPr="000547C0" w:rsidRDefault="00FD7DA4" w:rsidP="00FD7DA4">
      <w:pPr>
        <w:rPr>
          <w:sz w:val="24"/>
          <w:szCs w:val="24"/>
        </w:rPr>
      </w:pPr>
    </w:p>
    <w:p w14:paraId="1096C275" w14:textId="600D470B" w:rsidR="00FD7DA4" w:rsidRPr="000547C0" w:rsidRDefault="00FD7DA4" w:rsidP="00FD7DA4">
      <w:pPr>
        <w:rPr>
          <w:sz w:val="24"/>
          <w:szCs w:val="24"/>
        </w:rPr>
      </w:pPr>
      <w:r w:rsidRPr="000547C0">
        <w:rPr>
          <w:sz w:val="24"/>
          <w:szCs w:val="24"/>
        </w:rPr>
        <w:t xml:space="preserve">The Title IX Coordinator will draft and provide a </w:t>
      </w:r>
      <w:r w:rsidR="00C10654" w:rsidRPr="000547C0">
        <w:rPr>
          <w:sz w:val="24"/>
          <w:szCs w:val="24"/>
        </w:rPr>
        <w:t xml:space="preserve">written </w:t>
      </w:r>
      <w:r w:rsidRPr="000547C0">
        <w:rPr>
          <w:sz w:val="24"/>
          <w:szCs w:val="24"/>
        </w:rPr>
        <w:t xml:space="preserve">Notice of Allegations </w:t>
      </w:r>
      <w:r w:rsidR="00780362" w:rsidRPr="000547C0">
        <w:rPr>
          <w:sz w:val="24"/>
          <w:szCs w:val="24"/>
        </w:rPr>
        <w:t>to any Party alleged to have violated this Policy</w:t>
      </w:r>
      <w:r w:rsidRPr="000547C0">
        <w:rPr>
          <w:sz w:val="24"/>
          <w:szCs w:val="24"/>
        </w:rPr>
        <w:t xml:space="preserve">. Such notice will occur as soon as practicable, but no more than 10 days, after the </w:t>
      </w:r>
      <w:r w:rsidR="001906B0">
        <w:rPr>
          <w:sz w:val="24"/>
          <w:szCs w:val="24"/>
        </w:rPr>
        <w:t>Institution</w:t>
      </w:r>
      <w:r w:rsidRPr="000547C0">
        <w:rPr>
          <w:sz w:val="24"/>
          <w:szCs w:val="24"/>
        </w:rPr>
        <w:t xml:space="preserve"> receives a Formal Complaint of the allegations, if there are no extenuating circumstances.</w:t>
      </w:r>
    </w:p>
    <w:p w14:paraId="51ED7878" w14:textId="1E337022" w:rsidR="00FD7DA4" w:rsidRPr="000547C0" w:rsidRDefault="00FD7DA4" w:rsidP="00FD7DA4">
      <w:pPr>
        <w:rPr>
          <w:sz w:val="24"/>
          <w:szCs w:val="24"/>
        </w:rPr>
      </w:pPr>
    </w:p>
    <w:p w14:paraId="56B85017" w14:textId="77777777" w:rsidR="00FD7DA4" w:rsidRPr="000547C0" w:rsidRDefault="00FD7DA4" w:rsidP="00FD7DA4">
      <w:pPr>
        <w:rPr>
          <w:sz w:val="24"/>
          <w:szCs w:val="24"/>
        </w:rPr>
      </w:pPr>
      <w:r w:rsidRPr="000547C0">
        <w:rPr>
          <w:sz w:val="24"/>
          <w:szCs w:val="24"/>
        </w:rPr>
        <w:t>The Notice of Allegations will include the following:</w:t>
      </w:r>
    </w:p>
    <w:p w14:paraId="77E55E11" w14:textId="786B6B80" w:rsidR="00FD7DA4" w:rsidRPr="000547C0" w:rsidRDefault="00FD7DA4" w:rsidP="000547C0">
      <w:pPr>
        <w:pStyle w:val="ListParagraph"/>
        <w:widowControl/>
        <w:numPr>
          <w:ilvl w:val="0"/>
          <w:numId w:val="51"/>
        </w:numPr>
        <w:autoSpaceDE/>
        <w:autoSpaceDN/>
        <w:spacing w:before="160" w:line="276" w:lineRule="auto"/>
        <w:rPr>
          <w:sz w:val="24"/>
          <w:szCs w:val="24"/>
        </w:rPr>
      </w:pPr>
      <w:r w:rsidRPr="000547C0">
        <w:rPr>
          <w:sz w:val="24"/>
          <w:szCs w:val="24"/>
        </w:rPr>
        <w:t xml:space="preserve">Notice of the </w:t>
      </w:r>
      <w:r w:rsidR="001906B0">
        <w:rPr>
          <w:sz w:val="24"/>
          <w:szCs w:val="24"/>
        </w:rPr>
        <w:t>Institution</w:t>
      </w:r>
      <w:r w:rsidRPr="000547C0">
        <w:rPr>
          <w:sz w:val="24"/>
          <w:szCs w:val="24"/>
        </w:rPr>
        <w:t xml:space="preserve">’s Sexual Misconduct Resolution Process </w:t>
      </w:r>
      <w:r w:rsidRPr="000547C0">
        <w:rPr>
          <w:iCs/>
          <w:sz w:val="24"/>
          <w:szCs w:val="24"/>
        </w:rPr>
        <w:t xml:space="preserve">including any </w:t>
      </w:r>
      <w:r w:rsidR="00D81111" w:rsidRPr="000547C0">
        <w:rPr>
          <w:iCs/>
          <w:sz w:val="24"/>
          <w:szCs w:val="24"/>
        </w:rPr>
        <w:t>I</w:t>
      </w:r>
      <w:r w:rsidRPr="000547C0">
        <w:rPr>
          <w:iCs/>
          <w:sz w:val="24"/>
          <w:szCs w:val="24"/>
        </w:rPr>
        <w:t xml:space="preserve">nformal </w:t>
      </w:r>
      <w:r w:rsidR="00D81111" w:rsidRPr="000547C0">
        <w:rPr>
          <w:iCs/>
          <w:sz w:val="24"/>
          <w:szCs w:val="24"/>
        </w:rPr>
        <w:t>R</w:t>
      </w:r>
      <w:r w:rsidRPr="000547C0">
        <w:rPr>
          <w:iCs/>
          <w:sz w:val="24"/>
          <w:szCs w:val="24"/>
        </w:rPr>
        <w:t>esolution process</w:t>
      </w:r>
      <w:r w:rsidRPr="000547C0">
        <w:rPr>
          <w:sz w:val="24"/>
          <w:szCs w:val="24"/>
        </w:rPr>
        <w:t xml:space="preserve"> and a hyperlink to a copy of the process.</w:t>
      </w:r>
    </w:p>
    <w:p w14:paraId="3556989B" w14:textId="4C080D07" w:rsidR="00FD7DA4" w:rsidRPr="000547C0" w:rsidRDefault="00FD7DA4" w:rsidP="000547C0">
      <w:pPr>
        <w:pStyle w:val="ListParagraph"/>
        <w:widowControl/>
        <w:numPr>
          <w:ilvl w:val="0"/>
          <w:numId w:val="51"/>
        </w:numPr>
        <w:autoSpaceDE/>
        <w:autoSpaceDN/>
        <w:spacing w:before="160" w:line="276" w:lineRule="auto"/>
        <w:rPr>
          <w:sz w:val="24"/>
          <w:szCs w:val="24"/>
        </w:rPr>
      </w:pPr>
      <w:r w:rsidRPr="000547C0">
        <w:rPr>
          <w:sz w:val="24"/>
          <w:szCs w:val="24"/>
        </w:rPr>
        <w:t xml:space="preserve">Notice of the allegations potentially constituting violations(s) of any </w:t>
      </w:r>
      <w:r w:rsidR="001906B0">
        <w:rPr>
          <w:sz w:val="24"/>
          <w:szCs w:val="24"/>
        </w:rPr>
        <w:t>Institution</w:t>
      </w:r>
      <w:r w:rsidRPr="000547C0">
        <w:rPr>
          <w:sz w:val="24"/>
          <w:szCs w:val="24"/>
        </w:rPr>
        <w:t xml:space="preserve"> policy, and sufficient details known at the time the Notice of Allegations is issued, such as the identities of the parties involved in the incident, if known, including the Complainant; the conduct allegedly constituting a policy violation; and the date and location of the alleged incident, if known. </w:t>
      </w:r>
    </w:p>
    <w:p w14:paraId="56293179" w14:textId="109573C8" w:rsidR="00FD7DA4" w:rsidRPr="000547C0" w:rsidRDefault="00FD7DA4" w:rsidP="000547C0">
      <w:pPr>
        <w:pStyle w:val="ListParagraph"/>
        <w:widowControl/>
        <w:numPr>
          <w:ilvl w:val="0"/>
          <w:numId w:val="51"/>
        </w:numPr>
        <w:autoSpaceDE/>
        <w:autoSpaceDN/>
        <w:spacing w:before="160" w:line="276" w:lineRule="auto"/>
        <w:rPr>
          <w:sz w:val="24"/>
          <w:szCs w:val="24"/>
        </w:rPr>
      </w:pPr>
      <w:r w:rsidRPr="000547C0">
        <w:rPr>
          <w:sz w:val="24"/>
          <w:szCs w:val="24"/>
        </w:rPr>
        <w:t xml:space="preserve">A statement that the Respondent is presumed not responsible for the alleged conduct and that a determination regarding responsibility is made at the conclusion of the </w:t>
      </w:r>
      <w:r w:rsidR="00D81111" w:rsidRPr="000547C0">
        <w:rPr>
          <w:sz w:val="24"/>
          <w:szCs w:val="24"/>
        </w:rPr>
        <w:t>hearing</w:t>
      </w:r>
      <w:r w:rsidRPr="000547C0">
        <w:rPr>
          <w:sz w:val="24"/>
          <w:szCs w:val="24"/>
        </w:rPr>
        <w:t>.</w:t>
      </w:r>
    </w:p>
    <w:p w14:paraId="055BCD85" w14:textId="5087795A" w:rsidR="00FD7DA4" w:rsidRPr="000547C0" w:rsidRDefault="00FD7DA4" w:rsidP="000547C0">
      <w:pPr>
        <w:pStyle w:val="ListParagraph"/>
        <w:widowControl/>
        <w:numPr>
          <w:ilvl w:val="0"/>
          <w:numId w:val="51"/>
        </w:numPr>
        <w:autoSpaceDE/>
        <w:autoSpaceDN/>
        <w:spacing w:before="160" w:line="276" w:lineRule="auto"/>
        <w:rPr>
          <w:sz w:val="24"/>
          <w:szCs w:val="24"/>
        </w:rPr>
      </w:pPr>
      <w:r w:rsidRPr="000547C0">
        <w:rPr>
          <w:sz w:val="24"/>
          <w:szCs w:val="24"/>
        </w:rPr>
        <w:t>A statement that the Parties may have an Advisor of their choice.</w:t>
      </w:r>
    </w:p>
    <w:p w14:paraId="2DE823A3" w14:textId="6BE8A560" w:rsidR="00FD7DA4" w:rsidRPr="000547C0" w:rsidRDefault="00FD7DA4" w:rsidP="000547C0">
      <w:pPr>
        <w:pStyle w:val="ListParagraph"/>
        <w:widowControl/>
        <w:numPr>
          <w:ilvl w:val="0"/>
          <w:numId w:val="51"/>
        </w:numPr>
        <w:autoSpaceDE/>
        <w:autoSpaceDN/>
        <w:spacing w:before="160" w:line="276" w:lineRule="auto"/>
        <w:rPr>
          <w:sz w:val="24"/>
          <w:szCs w:val="24"/>
        </w:rPr>
      </w:pPr>
      <w:r w:rsidRPr="000547C0">
        <w:rPr>
          <w:sz w:val="24"/>
          <w:szCs w:val="24"/>
        </w:rPr>
        <w:t xml:space="preserve">A statement that before the conclusion of the investigation, the Parties may inspect and review evidence obtained as part of the investigation that is directly related to the allegations raised in the Formal Complaint, including the evidence upon which the </w:t>
      </w:r>
      <w:r w:rsidR="001906B0">
        <w:rPr>
          <w:sz w:val="24"/>
          <w:szCs w:val="24"/>
        </w:rPr>
        <w:t>Institution</w:t>
      </w:r>
      <w:r w:rsidRPr="000547C0">
        <w:rPr>
          <w:sz w:val="24"/>
          <w:szCs w:val="24"/>
        </w:rPr>
        <w:t xml:space="preserve"> does not intend to rely in reaching a determination regarding responsibility, and evidence that both tends to prove or disprove the allegations, whether obtained from a Party or other source</w:t>
      </w:r>
      <w:r w:rsidR="00D81111" w:rsidRPr="000547C0">
        <w:rPr>
          <w:sz w:val="24"/>
          <w:szCs w:val="24"/>
        </w:rPr>
        <w:t>.</w:t>
      </w:r>
    </w:p>
    <w:p w14:paraId="3DABE028" w14:textId="571D39ED" w:rsidR="00FD7DA4" w:rsidRPr="000547C0" w:rsidRDefault="00243817" w:rsidP="000547C0">
      <w:pPr>
        <w:pStyle w:val="ListParagraph"/>
        <w:widowControl/>
        <w:numPr>
          <w:ilvl w:val="0"/>
          <w:numId w:val="51"/>
        </w:numPr>
        <w:autoSpaceDE/>
        <w:autoSpaceDN/>
        <w:spacing w:before="160" w:line="276" w:lineRule="auto"/>
        <w:rPr>
          <w:sz w:val="24"/>
          <w:szCs w:val="24"/>
        </w:rPr>
      </w:pPr>
      <w:bookmarkStart w:id="95" w:name="_Hlk47705632"/>
      <w:r w:rsidRPr="000547C0">
        <w:rPr>
          <w:sz w:val="24"/>
          <w:szCs w:val="24"/>
        </w:rPr>
        <w:t>Individuals are prohibited from knowingly filing a false report or making misrepresentations. If</w:t>
      </w:r>
      <w:r w:rsidR="00B3119E" w:rsidRPr="000547C0">
        <w:rPr>
          <w:sz w:val="24"/>
          <w:szCs w:val="24"/>
        </w:rPr>
        <w:t xml:space="preserve">, following an investigation and hearing as appropriate under applicable policy, </w:t>
      </w:r>
      <w:r w:rsidRPr="000547C0">
        <w:rPr>
          <w:sz w:val="24"/>
          <w:szCs w:val="24"/>
        </w:rPr>
        <w:t xml:space="preserve">a person </w:t>
      </w:r>
      <w:r w:rsidR="00B3119E" w:rsidRPr="000547C0">
        <w:rPr>
          <w:sz w:val="24"/>
          <w:szCs w:val="24"/>
        </w:rPr>
        <w:t xml:space="preserve">is found to have </w:t>
      </w:r>
      <w:r w:rsidRPr="000547C0">
        <w:rPr>
          <w:sz w:val="24"/>
          <w:szCs w:val="24"/>
        </w:rPr>
        <w:t xml:space="preserve">willfully filed a bad faith report or made misrepresentations as part of </w:t>
      </w:r>
      <w:r w:rsidR="00D81111" w:rsidRPr="000547C0">
        <w:rPr>
          <w:sz w:val="24"/>
          <w:szCs w:val="24"/>
        </w:rPr>
        <w:t xml:space="preserve">a </w:t>
      </w:r>
      <w:r w:rsidRPr="000547C0">
        <w:rPr>
          <w:sz w:val="24"/>
          <w:szCs w:val="24"/>
        </w:rPr>
        <w:t xml:space="preserve">resolution process, the party may be subject to appropriate </w:t>
      </w:r>
      <w:r w:rsidR="006E78FB" w:rsidRPr="000547C0">
        <w:rPr>
          <w:sz w:val="24"/>
          <w:szCs w:val="24"/>
        </w:rPr>
        <w:t>D</w:t>
      </w:r>
      <w:r w:rsidRPr="000547C0">
        <w:rPr>
          <w:sz w:val="24"/>
          <w:szCs w:val="24"/>
        </w:rPr>
        <w:t xml:space="preserve">isciplinary </w:t>
      </w:r>
      <w:r w:rsidR="006E78FB" w:rsidRPr="000547C0">
        <w:rPr>
          <w:sz w:val="24"/>
          <w:szCs w:val="24"/>
        </w:rPr>
        <w:t>S</w:t>
      </w:r>
      <w:r w:rsidRPr="000547C0">
        <w:rPr>
          <w:sz w:val="24"/>
          <w:szCs w:val="24"/>
        </w:rPr>
        <w:t xml:space="preserve">anctions under the Code of Conduct in the case of </w:t>
      </w:r>
      <w:r w:rsidR="00D81111" w:rsidRPr="000547C0">
        <w:rPr>
          <w:sz w:val="24"/>
          <w:szCs w:val="24"/>
        </w:rPr>
        <w:t>S</w:t>
      </w:r>
      <w:r w:rsidRPr="000547C0">
        <w:rPr>
          <w:sz w:val="24"/>
          <w:szCs w:val="24"/>
        </w:rPr>
        <w:t xml:space="preserve">tudents or other relevant </w:t>
      </w:r>
      <w:r w:rsidR="001906B0">
        <w:rPr>
          <w:sz w:val="24"/>
          <w:szCs w:val="24"/>
        </w:rPr>
        <w:t>Institution</w:t>
      </w:r>
      <w:r w:rsidRPr="000547C0">
        <w:rPr>
          <w:sz w:val="24"/>
          <w:szCs w:val="24"/>
        </w:rPr>
        <w:t xml:space="preserve"> policy in the case of Officials, Employees or Volunteers.</w:t>
      </w:r>
    </w:p>
    <w:bookmarkEnd w:id="95"/>
    <w:p w14:paraId="36618857" w14:textId="77777777" w:rsidR="00FD7DA4" w:rsidRPr="000547C0" w:rsidRDefault="00FD7DA4" w:rsidP="003F7F58">
      <w:pPr>
        <w:rPr>
          <w:sz w:val="24"/>
          <w:szCs w:val="24"/>
        </w:rPr>
      </w:pPr>
    </w:p>
    <w:p w14:paraId="7F20F6E1" w14:textId="4D112CDF" w:rsidR="00FD7DA4" w:rsidRPr="000547C0" w:rsidRDefault="00FD7DA4" w:rsidP="00FD7DA4">
      <w:pPr>
        <w:rPr>
          <w:sz w:val="24"/>
          <w:szCs w:val="24"/>
        </w:rPr>
      </w:pPr>
      <w:r w:rsidRPr="000547C0">
        <w:rPr>
          <w:sz w:val="24"/>
          <w:szCs w:val="24"/>
        </w:rPr>
        <w:t xml:space="preserve">The Parties will be notified by their </w:t>
      </w:r>
      <w:r w:rsidR="001906B0">
        <w:rPr>
          <w:sz w:val="24"/>
          <w:szCs w:val="24"/>
        </w:rPr>
        <w:t>Institution</w:t>
      </w:r>
      <w:r w:rsidRPr="000547C0">
        <w:rPr>
          <w:sz w:val="24"/>
          <w:szCs w:val="24"/>
        </w:rPr>
        <w:t xml:space="preserve"> email accounts if they are a </w:t>
      </w:r>
      <w:r w:rsidR="00350F26" w:rsidRPr="000547C0">
        <w:rPr>
          <w:sz w:val="24"/>
          <w:szCs w:val="24"/>
        </w:rPr>
        <w:t>S</w:t>
      </w:r>
      <w:r w:rsidRPr="000547C0">
        <w:rPr>
          <w:sz w:val="24"/>
          <w:szCs w:val="24"/>
        </w:rPr>
        <w:t xml:space="preserve">tudent or </w:t>
      </w:r>
      <w:r w:rsidR="00350F26" w:rsidRPr="000547C0">
        <w:rPr>
          <w:sz w:val="24"/>
          <w:szCs w:val="24"/>
        </w:rPr>
        <w:t>E</w:t>
      </w:r>
      <w:r w:rsidRPr="000547C0">
        <w:rPr>
          <w:sz w:val="24"/>
          <w:szCs w:val="24"/>
        </w:rPr>
        <w:t>mployee, and by other reasonable means if they are neither.</w:t>
      </w:r>
    </w:p>
    <w:p w14:paraId="55ACE72F" w14:textId="77777777" w:rsidR="00FD7DA4" w:rsidRPr="000547C0" w:rsidRDefault="00FD7DA4" w:rsidP="00FD7DA4">
      <w:pPr>
        <w:rPr>
          <w:sz w:val="24"/>
          <w:szCs w:val="24"/>
        </w:rPr>
      </w:pPr>
    </w:p>
    <w:p w14:paraId="10EBF163" w14:textId="26F334CA" w:rsidR="00FD7DA4" w:rsidRPr="000547C0" w:rsidRDefault="00FD7DA4" w:rsidP="00FD7DA4">
      <w:pPr>
        <w:rPr>
          <w:sz w:val="24"/>
          <w:szCs w:val="24"/>
        </w:rPr>
      </w:pPr>
      <w:r w:rsidRPr="000547C0">
        <w:rPr>
          <w:sz w:val="24"/>
          <w:szCs w:val="24"/>
        </w:rPr>
        <w:t xml:space="preserve">The </w:t>
      </w:r>
      <w:r w:rsidR="001906B0">
        <w:rPr>
          <w:sz w:val="24"/>
          <w:szCs w:val="24"/>
        </w:rPr>
        <w:t>Institution</w:t>
      </w:r>
      <w:r w:rsidRPr="000547C0">
        <w:rPr>
          <w:sz w:val="24"/>
          <w:szCs w:val="24"/>
        </w:rPr>
        <w:t xml:space="preserve"> will provide sufficient time for the Parties to review the Notice of Allegations and prepare a response before any initial interview.</w:t>
      </w:r>
    </w:p>
    <w:p w14:paraId="47965B3C" w14:textId="77777777" w:rsidR="00FD7DA4" w:rsidRPr="000547C0" w:rsidRDefault="00FD7DA4" w:rsidP="003F7F58">
      <w:pPr>
        <w:rPr>
          <w:sz w:val="24"/>
          <w:szCs w:val="24"/>
        </w:rPr>
      </w:pPr>
    </w:p>
    <w:p w14:paraId="6310DEF2" w14:textId="156761DE" w:rsidR="00FD7DA4" w:rsidRPr="000547C0" w:rsidRDefault="00243817" w:rsidP="00FD7DA4">
      <w:pPr>
        <w:pStyle w:val="Heading2"/>
        <w:numPr>
          <w:ilvl w:val="0"/>
          <w:numId w:val="48"/>
        </w:numPr>
        <w:ind w:left="360"/>
        <w:rPr>
          <w:rFonts w:ascii="Times New Roman" w:hAnsi="Times New Roman" w:cs="Times New Roman"/>
          <w:b/>
          <w:color w:val="auto"/>
          <w:sz w:val="24"/>
          <w:szCs w:val="24"/>
        </w:rPr>
      </w:pPr>
      <w:bookmarkStart w:id="96" w:name="_Toc50638107"/>
      <w:r w:rsidRPr="000547C0">
        <w:rPr>
          <w:rFonts w:ascii="Times New Roman" w:hAnsi="Times New Roman" w:cs="Times New Roman"/>
          <w:b/>
          <w:color w:val="auto"/>
          <w:sz w:val="24"/>
          <w:szCs w:val="24"/>
        </w:rPr>
        <w:t>Determining Jurisdiction and Mandatory Dismissal for Certain Allegations</w:t>
      </w:r>
      <w:bookmarkEnd w:id="96"/>
      <w:r w:rsidRPr="000547C0">
        <w:rPr>
          <w:rFonts w:ascii="Times New Roman" w:hAnsi="Times New Roman" w:cs="Times New Roman"/>
          <w:b/>
          <w:color w:val="auto"/>
          <w:sz w:val="24"/>
          <w:szCs w:val="24"/>
        </w:rPr>
        <w:t xml:space="preserve"> </w:t>
      </w:r>
    </w:p>
    <w:p w14:paraId="392E6ADB" w14:textId="23866AE4" w:rsidR="00243817" w:rsidRPr="000547C0" w:rsidRDefault="00243817" w:rsidP="00243817">
      <w:pPr>
        <w:rPr>
          <w:bCs/>
          <w:sz w:val="24"/>
          <w:szCs w:val="24"/>
          <w:u w:val="single"/>
        </w:rPr>
      </w:pPr>
    </w:p>
    <w:p w14:paraId="03630094" w14:textId="4C698463" w:rsidR="00FD7DA4" w:rsidRPr="000547C0" w:rsidRDefault="00243817" w:rsidP="00FD7DA4">
      <w:pPr>
        <w:rPr>
          <w:sz w:val="24"/>
          <w:szCs w:val="24"/>
        </w:rPr>
      </w:pPr>
      <w:bookmarkStart w:id="97" w:name="_Hlk46139272"/>
      <w:r w:rsidRPr="000547C0">
        <w:rPr>
          <w:bCs/>
          <w:sz w:val="24"/>
          <w:szCs w:val="24"/>
        </w:rPr>
        <w:t>For alleged violations of</w:t>
      </w:r>
      <w:r w:rsidR="00A31CEF" w:rsidRPr="000547C0">
        <w:rPr>
          <w:bCs/>
          <w:sz w:val="24"/>
          <w:szCs w:val="24"/>
        </w:rPr>
        <w:t xml:space="preserve"> </w:t>
      </w:r>
      <w:r w:rsidR="00BA4019" w:rsidRPr="000547C0">
        <w:rPr>
          <w:bCs/>
          <w:sz w:val="24"/>
          <w:szCs w:val="24"/>
        </w:rPr>
        <w:t>Regulatory Prohibited Conduct</w:t>
      </w:r>
      <w:r w:rsidR="00537BA5" w:rsidRPr="000547C0">
        <w:rPr>
          <w:bCs/>
          <w:sz w:val="24"/>
          <w:szCs w:val="24"/>
        </w:rPr>
        <w:t xml:space="preserve"> (</w:t>
      </w:r>
      <w:r w:rsidR="00A46BF8" w:rsidRPr="000547C0">
        <w:rPr>
          <w:sz w:val="24"/>
          <w:szCs w:val="24"/>
        </w:rPr>
        <w:t>Regulatory Quid Pro Quo</w:t>
      </w:r>
      <w:r w:rsidR="00A37106" w:rsidRPr="000547C0">
        <w:rPr>
          <w:sz w:val="24"/>
          <w:szCs w:val="24"/>
        </w:rPr>
        <w:t>, Regulatory</w:t>
      </w:r>
      <w:r w:rsidR="00A46BF8" w:rsidRPr="000547C0">
        <w:rPr>
          <w:sz w:val="24"/>
          <w:szCs w:val="24"/>
        </w:rPr>
        <w:t xml:space="preserve"> Hostile Environment Sexual Harassment,</w:t>
      </w:r>
      <w:r w:rsidR="00A37106" w:rsidRPr="000547C0">
        <w:rPr>
          <w:sz w:val="24"/>
          <w:szCs w:val="24"/>
        </w:rPr>
        <w:t xml:space="preserve"> Regulatory</w:t>
      </w:r>
      <w:r w:rsidR="00A46BF8" w:rsidRPr="000547C0">
        <w:rPr>
          <w:sz w:val="24"/>
          <w:szCs w:val="24"/>
        </w:rPr>
        <w:t xml:space="preserve"> Dating </w:t>
      </w:r>
      <w:r w:rsidR="00A37106" w:rsidRPr="000547C0">
        <w:rPr>
          <w:sz w:val="24"/>
          <w:szCs w:val="24"/>
        </w:rPr>
        <w:t xml:space="preserve">Violence, Regulatory </w:t>
      </w:r>
      <w:r w:rsidR="00A46BF8" w:rsidRPr="000547C0">
        <w:rPr>
          <w:sz w:val="24"/>
          <w:szCs w:val="24"/>
        </w:rPr>
        <w:t xml:space="preserve">Domestic Violence, </w:t>
      </w:r>
      <w:r w:rsidR="00A37106" w:rsidRPr="000547C0">
        <w:rPr>
          <w:sz w:val="24"/>
          <w:szCs w:val="24"/>
        </w:rPr>
        <w:t xml:space="preserve">Regulatory </w:t>
      </w:r>
      <w:r w:rsidR="00A46BF8" w:rsidRPr="000547C0">
        <w:rPr>
          <w:sz w:val="24"/>
          <w:szCs w:val="24"/>
        </w:rPr>
        <w:t xml:space="preserve">Sexual Assault and </w:t>
      </w:r>
      <w:r w:rsidR="00A37106" w:rsidRPr="000547C0">
        <w:rPr>
          <w:sz w:val="24"/>
          <w:szCs w:val="24"/>
        </w:rPr>
        <w:t xml:space="preserve">Regulatory </w:t>
      </w:r>
      <w:r w:rsidR="00A46BF8" w:rsidRPr="000547C0">
        <w:rPr>
          <w:sz w:val="24"/>
          <w:szCs w:val="24"/>
        </w:rPr>
        <w:t>Stalking</w:t>
      </w:r>
      <w:r w:rsidR="00537BA5" w:rsidRPr="000547C0">
        <w:rPr>
          <w:sz w:val="24"/>
          <w:szCs w:val="24"/>
        </w:rPr>
        <w:t>)</w:t>
      </w:r>
      <w:r w:rsidR="00143E8F" w:rsidRPr="000547C0">
        <w:rPr>
          <w:sz w:val="24"/>
          <w:szCs w:val="24"/>
        </w:rPr>
        <w:t xml:space="preserve"> </w:t>
      </w:r>
      <w:r w:rsidR="00034387" w:rsidRPr="000547C0">
        <w:rPr>
          <w:sz w:val="24"/>
          <w:szCs w:val="24"/>
        </w:rPr>
        <w:t xml:space="preserve">the following elements </w:t>
      </w:r>
      <w:bookmarkEnd w:id="97"/>
      <w:r w:rsidR="00D81111" w:rsidRPr="000547C0">
        <w:rPr>
          <w:sz w:val="24"/>
          <w:szCs w:val="24"/>
        </w:rPr>
        <w:t xml:space="preserve">will be determined </w:t>
      </w:r>
      <w:r w:rsidR="00FD7DA4" w:rsidRPr="000547C0">
        <w:rPr>
          <w:sz w:val="24"/>
          <w:szCs w:val="24"/>
        </w:rPr>
        <w:t>in the reasonable determination of the Title IX Coordinator:</w:t>
      </w:r>
    </w:p>
    <w:p w14:paraId="631C821E" w14:textId="421143CF" w:rsidR="00FD7DA4" w:rsidRPr="000547C0" w:rsidRDefault="00FD7DA4" w:rsidP="000547C0">
      <w:pPr>
        <w:pStyle w:val="ListParagraph"/>
        <w:widowControl/>
        <w:numPr>
          <w:ilvl w:val="1"/>
          <w:numId w:val="71"/>
        </w:numPr>
        <w:autoSpaceDE/>
        <w:autoSpaceDN/>
        <w:spacing w:before="160" w:line="276" w:lineRule="auto"/>
        <w:ind w:left="720"/>
        <w:rPr>
          <w:sz w:val="24"/>
          <w:szCs w:val="24"/>
        </w:rPr>
      </w:pPr>
      <w:r w:rsidRPr="000547C0">
        <w:rPr>
          <w:sz w:val="24"/>
          <w:szCs w:val="24"/>
        </w:rPr>
        <w:lastRenderedPageBreak/>
        <w:t>The conduct is alleged to have occurred in the United States</w:t>
      </w:r>
      <w:r w:rsidR="00007D92">
        <w:rPr>
          <w:rStyle w:val="FootnoteReference"/>
          <w:sz w:val="24"/>
          <w:szCs w:val="24"/>
        </w:rPr>
        <w:footnoteReference w:id="5"/>
      </w:r>
      <w:r w:rsidRPr="000547C0">
        <w:rPr>
          <w:sz w:val="24"/>
          <w:szCs w:val="24"/>
        </w:rPr>
        <w:t>;</w:t>
      </w:r>
    </w:p>
    <w:p w14:paraId="57B8A219" w14:textId="5B3CF1B0" w:rsidR="00FD7DA4" w:rsidRPr="000547C0" w:rsidRDefault="00FD7DA4" w:rsidP="000547C0">
      <w:pPr>
        <w:pStyle w:val="ListParagraph"/>
        <w:widowControl/>
        <w:numPr>
          <w:ilvl w:val="1"/>
          <w:numId w:val="71"/>
        </w:numPr>
        <w:autoSpaceDE/>
        <w:autoSpaceDN/>
        <w:spacing w:before="160" w:line="276" w:lineRule="auto"/>
        <w:ind w:left="720"/>
        <w:rPr>
          <w:sz w:val="24"/>
          <w:szCs w:val="24"/>
        </w:rPr>
      </w:pPr>
      <w:r w:rsidRPr="000547C0">
        <w:rPr>
          <w:sz w:val="24"/>
          <w:szCs w:val="24"/>
        </w:rPr>
        <w:t xml:space="preserve">The conduct is alleged to have occurred in </w:t>
      </w:r>
      <w:r w:rsidR="00954847" w:rsidRPr="000547C0">
        <w:rPr>
          <w:sz w:val="24"/>
          <w:szCs w:val="24"/>
        </w:rPr>
        <w:t xml:space="preserve">the </w:t>
      </w:r>
      <w:r w:rsidR="001906B0">
        <w:rPr>
          <w:sz w:val="24"/>
          <w:szCs w:val="24"/>
        </w:rPr>
        <w:t>Institution</w:t>
      </w:r>
      <w:r w:rsidR="00954847" w:rsidRPr="000547C0">
        <w:rPr>
          <w:sz w:val="24"/>
          <w:szCs w:val="24"/>
        </w:rPr>
        <w:t xml:space="preserve">’s </w:t>
      </w:r>
      <w:r w:rsidR="00350F26" w:rsidRPr="000547C0">
        <w:rPr>
          <w:sz w:val="24"/>
          <w:szCs w:val="24"/>
        </w:rPr>
        <w:t>E</w:t>
      </w:r>
      <w:r w:rsidRPr="000547C0">
        <w:rPr>
          <w:sz w:val="24"/>
          <w:szCs w:val="24"/>
        </w:rPr>
        <w:t xml:space="preserve">ducation </w:t>
      </w:r>
      <w:r w:rsidR="00350F26" w:rsidRPr="000547C0">
        <w:rPr>
          <w:sz w:val="24"/>
          <w:szCs w:val="24"/>
        </w:rPr>
        <w:t>P</w:t>
      </w:r>
      <w:r w:rsidRPr="000547C0">
        <w:rPr>
          <w:sz w:val="24"/>
          <w:szCs w:val="24"/>
        </w:rPr>
        <w:t xml:space="preserve">rogram or </w:t>
      </w:r>
      <w:r w:rsidR="00350F26" w:rsidRPr="000547C0">
        <w:rPr>
          <w:sz w:val="24"/>
          <w:szCs w:val="24"/>
        </w:rPr>
        <w:t>A</w:t>
      </w:r>
      <w:r w:rsidRPr="000547C0">
        <w:rPr>
          <w:sz w:val="24"/>
          <w:szCs w:val="24"/>
        </w:rPr>
        <w:t>ctivity; and</w:t>
      </w:r>
    </w:p>
    <w:p w14:paraId="612F73D2" w14:textId="06A58D43" w:rsidR="00FD7DA4" w:rsidRPr="000547C0" w:rsidRDefault="00FD7DA4" w:rsidP="000547C0">
      <w:pPr>
        <w:pStyle w:val="ListParagraph"/>
        <w:widowControl/>
        <w:numPr>
          <w:ilvl w:val="1"/>
          <w:numId w:val="71"/>
        </w:numPr>
        <w:autoSpaceDE/>
        <w:autoSpaceDN/>
        <w:spacing w:before="160" w:line="276" w:lineRule="auto"/>
        <w:ind w:left="720"/>
        <w:rPr>
          <w:sz w:val="24"/>
          <w:szCs w:val="24"/>
        </w:rPr>
      </w:pPr>
      <w:r w:rsidRPr="000547C0">
        <w:rPr>
          <w:sz w:val="24"/>
          <w:szCs w:val="24"/>
        </w:rPr>
        <w:t xml:space="preserve">The alleged conduct, if true, would constitute covered </w:t>
      </w:r>
      <w:r w:rsidR="00BA4019" w:rsidRPr="000547C0">
        <w:rPr>
          <w:sz w:val="24"/>
          <w:szCs w:val="24"/>
        </w:rPr>
        <w:t>Regulatory Prohibited Conduct</w:t>
      </w:r>
      <w:r w:rsidR="00D81111" w:rsidRPr="000547C0">
        <w:rPr>
          <w:sz w:val="24"/>
          <w:szCs w:val="24"/>
        </w:rPr>
        <w:t>,</w:t>
      </w:r>
      <w:r w:rsidR="0068427E" w:rsidRPr="000547C0">
        <w:rPr>
          <w:sz w:val="24"/>
          <w:szCs w:val="24"/>
        </w:rPr>
        <w:t xml:space="preserve"> </w:t>
      </w:r>
      <w:r w:rsidRPr="000547C0">
        <w:rPr>
          <w:sz w:val="24"/>
          <w:szCs w:val="24"/>
        </w:rPr>
        <w:t xml:space="preserve">as defined in </w:t>
      </w:r>
      <w:r w:rsidR="0055524B" w:rsidRPr="000547C0">
        <w:rPr>
          <w:sz w:val="24"/>
          <w:szCs w:val="24"/>
        </w:rPr>
        <w:t>this Policy</w:t>
      </w:r>
      <w:r w:rsidR="0068427E" w:rsidRPr="000547C0">
        <w:rPr>
          <w:sz w:val="24"/>
          <w:szCs w:val="24"/>
        </w:rPr>
        <w:t>.</w:t>
      </w:r>
    </w:p>
    <w:p w14:paraId="747B17DA" w14:textId="77777777" w:rsidR="00FD7DA4" w:rsidRPr="000547C0" w:rsidRDefault="00FD7DA4" w:rsidP="003F7F58">
      <w:pPr>
        <w:pStyle w:val="ListParagraph"/>
        <w:widowControl/>
        <w:autoSpaceDE/>
        <w:autoSpaceDN/>
        <w:spacing w:before="120" w:line="276" w:lineRule="auto"/>
        <w:ind w:left="720" w:firstLine="0"/>
        <w:contextualSpacing/>
        <w:rPr>
          <w:sz w:val="24"/>
          <w:szCs w:val="24"/>
        </w:rPr>
      </w:pPr>
    </w:p>
    <w:p w14:paraId="09C587AF" w14:textId="191C8445" w:rsidR="00243817" w:rsidRPr="000547C0" w:rsidRDefault="00FD7DA4" w:rsidP="00243817">
      <w:pPr>
        <w:rPr>
          <w:sz w:val="24"/>
          <w:szCs w:val="24"/>
        </w:rPr>
      </w:pPr>
      <w:r w:rsidRPr="000547C0">
        <w:rPr>
          <w:sz w:val="24"/>
          <w:szCs w:val="24"/>
        </w:rPr>
        <w:t xml:space="preserve">If </w:t>
      </w:r>
      <w:proofErr w:type="gramStart"/>
      <w:r w:rsidRPr="000547C0">
        <w:rPr>
          <w:sz w:val="24"/>
          <w:szCs w:val="24"/>
        </w:rPr>
        <w:t>all of</w:t>
      </w:r>
      <w:proofErr w:type="gramEnd"/>
      <w:r w:rsidRPr="000547C0">
        <w:rPr>
          <w:sz w:val="24"/>
          <w:szCs w:val="24"/>
        </w:rPr>
        <w:t xml:space="preserve"> the elements are met, </w:t>
      </w:r>
      <w:r w:rsidR="00243817" w:rsidRPr="000547C0">
        <w:rPr>
          <w:sz w:val="24"/>
          <w:szCs w:val="24"/>
        </w:rPr>
        <w:t xml:space="preserve">the </w:t>
      </w:r>
      <w:r w:rsidR="001906B0">
        <w:rPr>
          <w:sz w:val="24"/>
          <w:szCs w:val="24"/>
        </w:rPr>
        <w:t>Institution</w:t>
      </w:r>
      <w:r w:rsidRPr="000547C0">
        <w:rPr>
          <w:sz w:val="24"/>
          <w:szCs w:val="24"/>
        </w:rPr>
        <w:t xml:space="preserve"> will investigate the allegations </w:t>
      </w:r>
      <w:r w:rsidR="00243817" w:rsidRPr="000547C0">
        <w:rPr>
          <w:sz w:val="24"/>
          <w:szCs w:val="24"/>
        </w:rPr>
        <w:t>under the processes set forth in this Policy</w:t>
      </w:r>
      <w:r w:rsidRPr="000547C0">
        <w:rPr>
          <w:sz w:val="24"/>
          <w:szCs w:val="24"/>
        </w:rPr>
        <w:t xml:space="preserve">. </w:t>
      </w:r>
      <w:r w:rsidR="00243817" w:rsidRPr="000547C0">
        <w:rPr>
          <w:sz w:val="24"/>
          <w:szCs w:val="24"/>
        </w:rPr>
        <w:t xml:space="preserve">If any one of these elements is not met, the Title IX Coordinator will notify the parties </w:t>
      </w:r>
      <w:r w:rsidR="00143E8F" w:rsidRPr="000547C0">
        <w:rPr>
          <w:sz w:val="24"/>
          <w:szCs w:val="24"/>
        </w:rPr>
        <w:t xml:space="preserve">the specific </w:t>
      </w:r>
      <w:r w:rsidR="00243817" w:rsidRPr="000547C0">
        <w:rPr>
          <w:sz w:val="24"/>
          <w:szCs w:val="24"/>
        </w:rPr>
        <w:t xml:space="preserve">allegation contained in the Formal Complaint does not meet the required jurisdictional requirements under the </w:t>
      </w:r>
      <w:r w:rsidR="002602A1" w:rsidRPr="000547C0">
        <w:rPr>
          <w:sz w:val="24"/>
          <w:szCs w:val="24"/>
        </w:rPr>
        <w:t>Final Rule</w:t>
      </w:r>
      <w:r w:rsidR="00243817" w:rsidRPr="000547C0">
        <w:rPr>
          <w:sz w:val="24"/>
          <w:szCs w:val="24"/>
        </w:rPr>
        <w:t xml:space="preserve"> and is being dismissed. </w:t>
      </w:r>
      <w:r w:rsidR="00D81111" w:rsidRPr="000547C0">
        <w:rPr>
          <w:sz w:val="24"/>
          <w:szCs w:val="24"/>
        </w:rPr>
        <w:t>Any P</w:t>
      </w:r>
      <w:r w:rsidR="00243817" w:rsidRPr="000547C0">
        <w:rPr>
          <w:sz w:val="24"/>
          <w:szCs w:val="24"/>
        </w:rPr>
        <w:t xml:space="preserve">arty may appeal </w:t>
      </w:r>
      <w:r w:rsidR="00D81111" w:rsidRPr="000547C0">
        <w:rPr>
          <w:sz w:val="24"/>
          <w:szCs w:val="24"/>
        </w:rPr>
        <w:t xml:space="preserve">a dismissal </w:t>
      </w:r>
      <w:r w:rsidR="00243817" w:rsidRPr="000547C0">
        <w:rPr>
          <w:sz w:val="24"/>
          <w:szCs w:val="24"/>
        </w:rPr>
        <w:t xml:space="preserve">using the </w:t>
      </w:r>
      <w:r w:rsidR="00C73DE9" w:rsidRPr="000547C0">
        <w:rPr>
          <w:sz w:val="24"/>
          <w:szCs w:val="24"/>
        </w:rPr>
        <w:t xml:space="preserve">process set forth </w:t>
      </w:r>
      <w:r w:rsidR="00243817" w:rsidRPr="000547C0">
        <w:rPr>
          <w:sz w:val="24"/>
          <w:szCs w:val="24"/>
        </w:rPr>
        <w:t>in</w:t>
      </w:r>
      <w:r w:rsidR="00C73DE9" w:rsidRPr="000547C0">
        <w:rPr>
          <w:sz w:val="24"/>
          <w:szCs w:val="24"/>
        </w:rPr>
        <w:t xml:space="preserve"> the</w:t>
      </w:r>
      <w:r w:rsidR="00243817" w:rsidRPr="000547C0">
        <w:rPr>
          <w:sz w:val="24"/>
          <w:szCs w:val="24"/>
        </w:rPr>
        <w:t xml:space="preserve"> </w:t>
      </w:r>
      <w:r w:rsidR="003812CD" w:rsidRPr="000547C0">
        <w:rPr>
          <w:sz w:val="24"/>
          <w:szCs w:val="24"/>
        </w:rPr>
        <w:t>Appeals</w:t>
      </w:r>
      <w:r w:rsidR="00243817" w:rsidRPr="000547C0">
        <w:rPr>
          <w:sz w:val="24"/>
          <w:szCs w:val="24"/>
        </w:rPr>
        <w:t xml:space="preserve"> </w:t>
      </w:r>
      <w:r w:rsidR="003812CD" w:rsidRPr="000547C0">
        <w:rPr>
          <w:sz w:val="24"/>
          <w:szCs w:val="24"/>
        </w:rPr>
        <w:t xml:space="preserve">section </w:t>
      </w:r>
      <w:r w:rsidR="00243817" w:rsidRPr="000547C0">
        <w:rPr>
          <w:sz w:val="24"/>
          <w:szCs w:val="24"/>
        </w:rPr>
        <w:t xml:space="preserve">below.  </w:t>
      </w:r>
      <w:r w:rsidR="00E93916" w:rsidRPr="000547C0">
        <w:rPr>
          <w:sz w:val="24"/>
          <w:szCs w:val="24"/>
        </w:rPr>
        <w:t xml:space="preserve">Dismissal of any violations constituting </w:t>
      </w:r>
      <w:r w:rsidR="00E93916" w:rsidRPr="000547C0">
        <w:rPr>
          <w:bCs/>
          <w:sz w:val="24"/>
          <w:szCs w:val="24"/>
        </w:rPr>
        <w:t xml:space="preserve">Regulatory Prohibited Conduct will not affect the </w:t>
      </w:r>
      <w:r w:rsidR="001906B0">
        <w:rPr>
          <w:bCs/>
          <w:sz w:val="24"/>
          <w:szCs w:val="24"/>
        </w:rPr>
        <w:t>Institution</w:t>
      </w:r>
      <w:r w:rsidR="00E93916" w:rsidRPr="000547C0">
        <w:rPr>
          <w:bCs/>
          <w:sz w:val="24"/>
          <w:szCs w:val="24"/>
        </w:rPr>
        <w:t>’s ability to proceed with an investigation of charges categorized as Non-Regulatory or other charges under this Policy</w:t>
      </w:r>
      <w:r w:rsidR="003F0B6C" w:rsidRPr="000547C0">
        <w:rPr>
          <w:bCs/>
          <w:sz w:val="24"/>
          <w:szCs w:val="24"/>
        </w:rPr>
        <w:t xml:space="preserve"> or any other </w:t>
      </w:r>
      <w:r w:rsidR="001906B0">
        <w:rPr>
          <w:bCs/>
          <w:sz w:val="24"/>
          <w:szCs w:val="24"/>
        </w:rPr>
        <w:t>Institution</w:t>
      </w:r>
      <w:r w:rsidR="003F0B6C" w:rsidRPr="000547C0">
        <w:rPr>
          <w:bCs/>
          <w:sz w:val="24"/>
          <w:szCs w:val="24"/>
        </w:rPr>
        <w:t xml:space="preserve"> Policy</w:t>
      </w:r>
      <w:r w:rsidR="00E93916" w:rsidRPr="000547C0">
        <w:rPr>
          <w:bCs/>
          <w:sz w:val="24"/>
          <w:szCs w:val="24"/>
        </w:rPr>
        <w:t xml:space="preserve">. </w:t>
      </w:r>
    </w:p>
    <w:p w14:paraId="314EFADC" w14:textId="1891F760" w:rsidR="00FD7DA4" w:rsidRPr="000547C0" w:rsidRDefault="00FD7DA4" w:rsidP="00FD7DA4">
      <w:pPr>
        <w:rPr>
          <w:sz w:val="24"/>
          <w:szCs w:val="24"/>
        </w:rPr>
      </w:pPr>
    </w:p>
    <w:p w14:paraId="7B2A8681" w14:textId="77777777" w:rsidR="00B816A5" w:rsidRPr="000547C0" w:rsidRDefault="00B816A5" w:rsidP="00B816A5">
      <w:pPr>
        <w:pStyle w:val="Heading2"/>
        <w:numPr>
          <w:ilvl w:val="0"/>
          <w:numId w:val="48"/>
        </w:numPr>
        <w:spacing w:before="240"/>
        <w:ind w:left="360"/>
        <w:rPr>
          <w:rFonts w:ascii="Times New Roman" w:hAnsi="Times New Roman" w:cs="Times New Roman"/>
          <w:b/>
          <w:color w:val="auto"/>
          <w:sz w:val="24"/>
          <w:szCs w:val="24"/>
        </w:rPr>
      </w:pPr>
      <w:bookmarkStart w:id="98" w:name="_Toc50638108"/>
      <w:r w:rsidRPr="000547C0">
        <w:rPr>
          <w:rFonts w:ascii="Times New Roman" w:hAnsi="Times New Roman" w:cs="Times New Roman"/>
          <w:b/>
          <w:color w:val="auto"/>
          <w:sz w:val="24"/>
          <w:szCs w:val="24"/>
        </w:rPr>
        <w:t>Discretionary Dismissals for All Allegations</w:t>
      </w:r>
      <w:bookmarkEnd w:id="98"/>
      <w:r w:rsidRPr="000547C0">
        <w:rPr>
          <w:rFonts w:ascii="Times New Roman" w:hAnsi="Times New Roman" w:cs="Times New Roman"/>
          <w:b/>
          <w:color w:val="auto"/>
          <w:sz w:val="24"/>
          <w:szCs w:val="24"/>
        </w:rPr>
        <w:t xml:space="preserve"> </w:t>
      </w:r>
    </w:p>
    <w:p w14:paraId="29770983" w14:textId="77777777" w:rsidR="00B816A5" w:rsidRPr="000547C0" w:rsidRDefault="00B816A5" w:rsidP="00B816A5">
      <w:pPr>
        <w:rPr>
          <w:sz w:val="24"/>
          <w:szCs w:val="24"/>
        </w:rPr>
      </w:pPr>
    </w:p>
    <w:p w14:paraId="56B4A9CD" w14:textId="77777777" w:rsidR="00B816A5" w:rsidRPr="000547C0" w:rsidRDefault="00B816A5" w:rsidP="00B816A5">
      <w:pPr>
        <w:rPr>
          <w:sz w:val="24"/>
          <w:szCs w:val="24"/>
        </w:rPr>
      </w:pPr>
      <w:r w:rsidRPr="000547C0">
        <w:rPr>
          <w:sz w:val="24"/>
          <w:szCs w:val="24"/>
        </w:rPr>
        <w:t>The Title IX Coordinator may dismiss a Formal Complaint brought under this Policy, or any specific allegations raised within that Formal Complaint, at any time during the investigation or hearing, if:</w:t>
      </w:r>
    </w:p>
    <w:p w14:paraId="6BE2F4B0" w14:textId="062AE63C" w:rsidR="00B816A5" w:rsidRPr="000547C0" w:rsidRDefault="00B816A5" w:rsidP="00B816A5">
      <w:pPr>
        <w:widowControl/>
        <w:numPr>
          <w:ilvl w:val="0"/>
          <w:numId w:val="49"/>
        </w:numPr>
        <w:autoSpaceDE/>
        <w:autoSpaceDN/>
        <w:spacing w:before="120" w:line="276" w:lineRule="auto"/>
        <w:ind w:left="720"/>
        <w:rPr>
          <w:sz w:val="24"/>
          <w:szCs w:val="24"/>
        </w:rPr>
      </w:pPr>
      <w:r w:rsidRPr="000547C0">
        <w:rPr>
          <w:sz w:val="24"/>
          <w:szCs w:val="24"/>
        </w:rPr>
        <w:t xml:space="preserve">A </w:t>
      </w:r>
      <w:r w:rsidR="002274D8" w:rsidRPr="000547C0">
        <w:rPr>
          <w:sz w:val="24"/>
          <w:szCs w:val="24"/>
        </w:rPr>
        <w:t>Complainant</w:t>
      </w:r>
      <w:r w:rsidRPr="000547C0">
        <w:rPr>
          <w:sz w:val="24"/>
          <w:szCs w:val="24"/>
        </w:rPr>
        <w:t xml:space="preserve"> notifies the Title IX Coordinator in writing that they would like to withdraw the Formal </w:t>
      </w:r>
      <w:proofErr w:type="gramStart"/>
      <w:r w:rsidRPr="000547C0">
        <w:rPr>
          <w:sz w:val="24"/>
          <w:szCs w:val="24"/>
        </w:rPr>
        <w:t>Complaint</w:t>
      </w:r>
      <w:proofErr w:type="gramEnd"/>
      <w:r w:rsidRPr="000547C0">
        <w:rPr>
          <w:sz w:val="24"/>
          <w:szCs w:val="24"/>
        </w:rPr>
        <w:t xml:space="preserve"> or any allegations raised in the Formal Complaint;</w:t>
      </w:r>
    </w:p>
    <w:p w14:paraId="7CD1EE42" w14:textId="760B02E3" w:rsidR="00B816A5" w:rsidRPr="000547C0" w:rsidRDefault="00B816A5" w:rsidP="00B816A5">
      <w:pPr>
        <w:widowControl/>
        <w:numPr>
          <w:ilvl w:val="0"/>
          <w:numId w:val="49"/>
        </w:numPr>
        <w:autoSpaceDE/>
        <w:autoSpaceDN/>
        <w:spacing w:before="120" w:line="276" w:lineRule="auto"/>
        <w:ind w:left="720"/>
        <w:rPr>
          <w:sz w:val="24"/>
          <w:szCs w:val="24"/>
        </w:rPr>
      </w:pPr>
      <w:r w:rsidRPr="000547C0">
        <w:rPr>
          <w:sz w:val="24"/>
          <w:szCs w:val="24"/>
        </w:rPr>
        <w:t xml:space="preserve">The </w:t>
      </w:r>
      <w:r w:rsidR="002274D8" w:rsidRPr="000547C0">
        <w:rPr>
          <w:sz w:val="24"/>
          <w:szCs w:val="24"/>
        </w:rPr>
        <w:t>Respondent</w:t>
      </w:r>
      <w:r w:rsidRPr="000547C0">
        <w:rPr>
          <w:sz w:val="24"/>
          <w:szCs w:val="24"/>
        </w:rPr>
        <w:t xml:space="preserve"> is no longer enrolled </w:t>
      </w:r>
      <w:r w:rsidR="00C73DE9" w:rsidRPr="000547C0">
        <w:rPr>
          <w:sz w:val="24"/>
          <w:szCs w:val="24"/>
        </w:rPr>
        <w:t xml:space="preserve">in, associated with </w:t>
      </w:r>
      <w:r w:rsidRPr="000547C0">
        <w:rPr>
          <w:sz w:val="24"/>
          <w:szCs w:val="24"/>
        </w:rPr>
        <w:t xml:space="preserve">or employed by the </w:t>
      </w:r>
      <w:r w:rsidR="001906B0">
        <w:rPr>
          <w:sz w:val="24"/>
          <w:szCs w:val="24"/>
        </w:rPr>
        <w:t>Institution</w:t>
      </w:r>
      <w:r w:rsidRPr="000547C0">
        <w:rPr>
          <w:sz w:val="24"/>
          <w:szCs w:val="24"/>
        </w:rPr>
        <w:t>; or,</w:t>
      </w:r>
    </w:p>
    <w:p w14:paraId="1CAE5097" w14:textId="1F7AA4AB" w:rsidR="00B816A5" w:rsidRPr="000547C0" w:rsidRDefault="00B816A5" w:rsidP="00B816A5">
      <w:pPr>
        <w:widowControl/>
        <w:numPr>
          <w:ilvl w:val="0"/>
          <w:numId w:val="49"/>
        </w:numPr>
        <w:autoSpaceDE/>
        <w:autoSpaceDN/>
        <w:spacing w:before="120" w:line="276" w:lineRule="auto"/>
        <w:ind w:left="720"/>
        <w:rPr>
          <w:sz w:val="24"/>
          <w:szCs w:val="24"/>
        </w:rPr>
      </w:pPr>
      <w:r w:rsidRPr="000547C0">
        <w:rPr>
          <w:sz w:val="24"/>
          <w:szCs w:val="24"/>
        </w:rPr>
        <w:t xml:space="preserve">If specific circumstances prevent the </w:t>
      </w:r>
      <w:r w:rsidR="001906B0">
        <w:rPr>
          <w:sz w:val="24"/>
          <w:szCs w:val="24"/>
        </w:rPr>
        <w:t>Institution</w:t>
      </w:r>
      <w:r w:rsidRPr="000547C0">
        <w:rPr>
          <w:sz w:val="24"/>
          <w:szCs w:val="24"/>
        </w:rPr>
        <w:t xml:space="preserve"> from gathering evidence sufficient to reach a determination regarding the Formal Complaint or allegations within the Formal Complaint.</w:t>
      </w:r>
    </w:p>
    <w:p w14:paraId="66567902" w14:textId="79F25100" w:rsidR="00B816A5" w:rsidRPr="000547C0" w:rsidRDefault="00C73DE9" w:rsidP="00B816A5">
      <w:pPr>
        <w:spacing w:before="240"/>
        <w:rPr>
          <w:sz w:val="24"/>
          <w:szCs w:val="24"/>
        </w:rPr>
      </w:pPr>
      <w:r w:rsidRPr="000547C0">
        <w:rPr>
          <w:sz w:val="24"/>
          <w:szCs w:val="24"/>
        </w:rPr>
        <w:t>Any Party may appeal a dismissal using the process set forth in the Appeals section below</w:t>
      </w:r>
      <w:r w:rsidR="00B816A5" w:rsidRPr="000547C0">
        <w:rPr>
          <w:sz w:val="24"/>
          <w:szCs w:val="24"/>
        </w:rPr>
        <w:t>.</w:t>
      </w:r>
    </w:p>
    <w:p w14:paraId="1E6D3EDC" w14:textId="77777777" w:rsidR="00B816A5" w:rsidRPr="000547C0" w:rsidRDefault="00B816A5" w:rsidP="00B816A5">
      <w:pPr>
        <w:rPr>
          <w:sz w:val="24"/>
          <w:szCs w:val="24"/>
        </w:rPr>
      </w:pPr>
    </w:p>
    <w:p w14:paraId="0AC626AF" w14:textId="77777777" w:rsidR="00B7238D" w:rsidRPr="000547C0" w:rsidRDefault="00B7238D" w:rsidP="00B7238D">
      <w:pPr>
        <w:pStyle w:val="Heading2"/>
        <w:numPr>
          <w:ilvl w:val="0"/>
          <w:numId w:val="48"/>
        </w:numPr>
        <w:ind w:left="360"/>
        <w:rPr>
          <w:rFonts w:ascii="Times New Roman" w:hAnsi="Times New Roman" w:cs="Times New Roman"/>
          <w:b/>
          <w:color w:val="auto"/>
          <w:sz w:val="24"/>
          <w:szCs w:val="24"/>
        </w:rPr>
      </w:pPr>
      <w:bookmarkStart w:id="99" w:name="_Toc50638109"/>
      <w:r w:rsidRPr="000547C0">
        <w:rPr>
          <w:rFonts w:ascii="Times New Roman" w:hAnsi="Times New Roman" w:cs="Times New Roman"/>
          <w:b/>
          <w:color w:val="auto"/>
          <w:sz w:val="24"/>
          <w:szCs w:val="24"/>
        </w:rPr>
        <w:t>Allegations Potentially Falling Under Two Policies</w:t>
      </w:r>
      <w:bookmarkEnd w:id="99"/>
    </w:p>
    <w:p w14:paraId="6EC6CF5A" w14:textId="77777777" w:rsidR="00B7238D" w:rsidRPr="000547C0" w:rsidRDefault="00B7238D" w:rsidP="00B7238D">
      <w:pPr>
        <w:rPr>
          <w:sz w:val="24"/>
          <w:szCs w:val="24"/>
        </w:rPr>
      </w:pPr>
    </w:p>
    <w:p w14:paraId="206754BA" w14:textId="0B08D695" w:rsidR="00A32E8D" w:rsidRPr="000547C0" w:rsidRDefault="00B7238D" w:rsidP="00A32E8D">
      <w:pPr>
        <w:rPr>
          <w:sz w:val="24"/>
          <w:szCs w:val="24"/>
        </w:rPr>
      </w:pPr>
      <w:r w:rsidRPr="000547C0">
        <w:rPr>
          <w:iCs/>
          <w:sz w:val="24"/>
          <w:szCs w:val="24"/>
        </w:rPr>
        <w:t xml:space="preserve">If a Formal Complaint against a Respondent who is a </w:t>
      </w:r>
      <w:r w:rsidR="00D34C7C" w:rsidRPr="000547C0">
        <w:rPr>
          <w:iCs/>
          <w:sz w:val="24"/>
          <w:szCs w:val="24"/>
        </w:rPr>
        <w:t>S</w:t>
      </w:r>
      <w:r w:rsidRPr="000547C0">
        <w:rPr>
          <w:iCs/>
          <w:sz w:val="24"/>
          <w:szCs w:val="24"/>
        </w:rPr>
        <w:t>tudent contains allegations of a violation of any of the listed Sexual Misconduct Violations in this Policy</w:t>
      </w:r>
      <w:r w:rsidR="00C73DE9" w:rsidRPr="000547C0">
        <w:rPr>
          <w:iCs/>
          <w:sz w:val="24"/>
          <w:szCs w:val="24"/>
        </w:rPr>
        <w:t>,</w:t>
      </w:r>
      <w:r w:rsidRPr="000547C0">
        <w:rPr>
          <w:iCs/>
          <w:sz w:val="24"/>
          <w:szCs w:val="24"/>
        </w:rPr>
        <w:t xml:space="preserve"> as well as any other violation in the [</w:t>
      </w:r>
      <w:r w:rsidRPr="000547C0">
        <w:rPr>
          <w:sz w:val="24"/>
          <w:szCs w:val="24"/>
          <w:highlight w:val="cyan"/>
        </w:rPr>
        <w:t>Code of Conduct</w:t>
      </w:r>
      <w:r w:rsidRPr="000547C0">
        <w:rPr>
          <w:iCs/>
          <w:sz w:val="24"/>
          <w:szCs w:val="24"/>
        </w:rPr>
        <w:t xml:space="preserve">], the </w:t>
      </w:r>
      <w:r w:rsidR="00D81111" w:rsidRPr="000547C0">
        <w:rPr>
          <w:iCs/>
          <w:sz w:val="24"/>
          <w:szCs w:val="24"/>
        </w:rPr>
        <w:t>Sexual Misconduct R</w:t>
      </w:r>
      <w:r w:rsidRPr="000547C0">
        <w:rPr>
          <w:iCs/>
          <w:sz w:val="24"/>
          <w:szCs w:val="24"/>
        </w:rPr>
        <w:t xml:space="preserve">esolution </w:t>
      </w:r>
      <w:r w:rsidR="00D81111" w:rsidRPr="000547C0">
        <w:rPr>
          <w:iCs/>
          <w:sz w:val="24"/>
          <w:szCs w:val="24"/>
        </w:rPr>
        <w:t>P</w:t>
      </w:r>
      <w:r w:rsidRPr="000547C0">
        <w:rPr>
          <w:iCs/>
          <w:sz w:val="24"/>
          <w:szCs w:val="24"/>
        </w:rPr>
        <w:t xml:space="preserve">rocess set forth in this Policy will be applied in the investigation and adjudication of all of the allegations. </w:t>
      </w:r>
      <w:r w:rsidR="00A32E8D" w:rsidRPr="000547C0">
        <w:rPr>
          <w:sz w:val="24"/>
          <w:szCs w:val="24"/>
        </w:rPr>
        <w:t xml:space="preserve">If all of the </w:t>
      </w:r>
      <w:r w:rsidR="00D34C7C" w:rsidRPr="000547C0">
        <w:rPr>
          <w:sz w:val="24"/>
          <w:szCs w:val="24"/>
        </w:rPr>
        <w:t xml:space="preserve">alleged </w:t>
      </w:r>
      <w:r w:rsidR="00A32E8D" w:rsidRPr="000547C0">
        <w:rPr>
          <w:sz w:val="24"/>
          <w:szCs w:val="24"/>
        </w:rPr>
        <w:t xml:space="preserve">Sexual Misconduct </w:t>
      </w:r>
      <w:r w:rsidR="0045130C" w:rsidRPr="000547C0">
        <w:rPr>
          <w:sz w:val="24"/>
          <w:szCs w:val="24"/>
        </w:rPr>
        <w:t>V</w:t>
      </w:r>
      <w:r w:rsidR="00A32E8D" w:rsidRPr="000547C0">
        <w:rPr>
          <w:sz w:val="24"/>
          <w:szCs w:val="24"/>
        </w:rPr>
        <w:t xml:space="preserve">iolations of this Policy are dismissed, and the remaining underlying allegations, if true, would violate another </w:t>
      </w:r>
      <w:r w:rsidR="001906B0">
        <w:rPr>
          <w:sz w:val="24"/>
          <w:szCs w:val="24"/>
        </w:rPr>
        <w:t>Institution</w:t>
      </w:r>
      <w:r w:rsidR="00A32E8D" w:rsidRPr="000547C0">
        <w:rPr>
          <w:sz w:val="24"/>
          <w:szCs w:val="24"/>
        </w:rPr>
        <w:t xml:space="preserve"> policy or the </w:t>
      </w:r>
      <w:r w:rsidR="001906B0">
        <w:rPr>
          <w:sz w:val="24"/>
          <w:szCs w:val="24"/>
        </w:rPr>
        <w:t>Institution</w:t>
      </w:r>
      <w:r w:rsidR="00A32E8D" w:rsidRPr="000547C0">
        <w:rPr>
          <w:sz w:val="24"/>
          <w:szCs w:val="24"/>
        </w:rPr>
        <w:t>’s [</w:t>
      </w:r>
      <w:r w:rsidR="00A32E8D" w:rsidRPr="000547C0">
        <w:rPr>
          <w:sz w:val="24"/>
          <w:szCs w:val="24"/>
          <w:highlight w:val="cyan"/>
        </w:rPr>
        <w:t>Code of Conduct</w:t>
      </w:r>
      <w:r w:rsidR="00A32E8D" w:rsidRPr="000547C0">
        <w:rPr>
          <w:sz w:val="24"/>
          <w:szCs w:val="24"/>
        </w:rPr>
        <w:t xml:space="preserve">], the matter may be referred for further action by the </w:t>
      </w:r>
      <w:r w:rsidR="001906B0">
        <w:rPr>
          <w:sz w:val="24"/>
          <w:szCs w:val="24"/>
        </w:rPr>
        <w:t>Institution</w:t>
      </w:r>
      <w:r w:rsidR="00A32E8D" w:rsidRPr="000547C0">
        <w:rPr>
          <w:sz w:val="24"/>
          <w:szCs w:val="24"/>
        </w:rPr>
        <w:t>’s [</w:t>
      </w:r>
      <w:r w:rsidR="00A32E8D" w:rsidRPr="000547C0">
        <w:rPr>
          <w:sz w:val="24"/>
          <w:szCs w:val="24"/>
          <w:highlight w:val="cyan"/>
        </w:rPr>
        <w:t>Office of Student Conduct</w:t>
      </w:r>
      <w:r w:rsidR="00A32E8D" w:rsidRPr="000547C0">
        <w:rPr>
          <w:sz w:val="24"/>
          <w:szCs w:val="24"/>
        </w:rPr>
        <w:t xml:space="preserve">], as appropriate. </w:t>
      </w:r>
    </w:p>
    <w:p w14:paraId="5C0DB059" w14:textId="22F1EAB7" w:rsidR="00B7238D" w:rsidRPr="000547C0" w:rsidRDefault="00B7238D" w:rsidP="00B7238D">
      <w:pPr>
        <w:rPr>
          <w:iCs/>
          <w:sz w:val="24"/>
          <w:szCs w:val="24"/>
        </w:rPr>
      </w:pPr>
    </w:p>
    <w:p w14:paraId="1458DEC0" w14:textId="06A15CC8" w:rsidR="00F942E1" w:rsidRPr="000547C0" w:rsidRDefault="00F942E1" w:rsidP="00F942E1">
      <w:pPr>
        <w:rPr>
          <w:iCs/>
          <w:sz w:val="24"/>
          <w:szCs w:val="24"/>
        </w:rPr>
      </w:pPr>
      <w:r w:rsidRPr="000547C0">
        <w:rPr>
          <w:iCs/>
          <w:sz w:val="24"/>
          <w:szCs w:val="24"/>
        </w:rPr>
        <w:t xml:space="preserve">If a Formal Complaint against a Respondent who is an </w:t>
      </w:r>
      <w:r w:rsidR="00350F26" w:rsidRPr="000547C0">
        <w:rPr>
          <w:iCs/>
          <w:sz w:val="24"/>
          <w:szCs w:val="24"/>
        </w:rPr>
        <w:t>E</w:t>
      </w:r>
      <w:r w:rsidRPr="000547C0">
        <w:rPr>
          <w:iCs/>
          <w:sz w:val="24"/>
          <w:szCs w:val="24"/>
        </w:rPr>
        <w:t xml:space="preserve">mployee contains allegations of </w:t>
      </w:r>
      <w:r w:rsidR="009C6E93" w:rsidRPr="000547C0">
        <w:rPr>
          <w:bCs/>
          <w:sz w:val="24"/>
          <w:szCs w:val="24"/>
        </w:rPr>
        <w:t xml:space="preserve">violations of </w:t>
      </w:r>
      <w:bookmarkStart w:id="100" w:name="_Hlk46142192"/>
      <w:r w:rsidR="00BA4019" w:rsidRPr="000547C0">
        <w:rPr>
          <w:bCs/>
          <w:sz w:val="24"/>
          <w:szCs w:val="24"/>
        </w:rPr>
        <w:t>Regulatory Prohibited Conduct</w:t>
      </w:r>
      <w:r w:rsidR="00537BA5" w:rsidRPr="000547C0">
        <w:rPr>
          <w:bCs/>
          <w:sz w:val="24"/>
          <w:szCs w:val="24"/>
        </w:rPr>
        <w:t xml:space="preserve"> (</w:t>
      </w:r>
      <w:r w:rsidR="00A46BF8" w:rsidRPr="000547C0">
        <w:rPr>
          <w:sz w:val="24"/>
          <w:szCs w:val="24"/>
        </w:rPr>
        <w:t>Regulatory Quid Pro Quo</w:t>
      </w:r>
      <w:r w:rsidR="000E6C83" w:rsidRPr="000547C0">
        <w:rPr>
          <w:sz w:val="24"/>
          <w:szCs w:val="24"/>
        </w:rPr>
        <w:t>, Regulatory</w:t>
      </w:r>
      <w:r w:rsidR="00A46BF8" w:rsidRPr="000547C0">
        <w:rPr>
          <w:sz w:val="24"/>
          <w:szCs w:val="24"/>
        </w:rPr>
        <w:t xml:space="preserve"> Hostile Environment Sexual Harassment, </w:t>
      </w:r>
      <w:r w:rsidR="000E6C83" w:rsidRPr="000547C0">
        <w:rPr>
          <w:sz w:val="24"/>
          <w:szCs w:val="24"/>
        </w:rPr>
        <w:t xml:space="preserve">Regulatory </w:t>
      </w:r>
      <w:r w:rsidR="00A46BF8" w:rsidRPr="000547C0">
        <w:rPr>
          <w:sz w:val="24"/>
          <w:szCs w:val="24"/>
        </w:rPr>
        <w:t xml:space="preserve">Dating </w:t>
      </w:r>
      <w:r w:rsidR="000E6C83" w:rsidRPr="000547C0">
        <w:rPr>
          <w:sz w:val="24"/>
          <w:szCs w:val="24"/>
        </w:rPr>
        <w:t xml:space="preserve">Violence, Regulatory </w:t>
      </w:r>
      <w:r w:rsidR="00A46BF8" w:rsidRPr="000547C0">
        <w:rPr>
          <w:sz w:val="24"/>
          <w:szCs w:val="24"/>
        </w:rPr>
        <w:t xml:space="preserve">Domestic Violence, </w:t>
      </w:r>
      <w:r w:rsidR="000E6C83" w:rsidRPr="000547C0">
        <w:rPr>
          <w:sz w:val="24"/>
          <w:szCs w:val="24"/>
        </w:rPr>
        <w:t xml:space="preserve">Regulatory </w:t>
      </w:r>
      <w:r w:rsidR="00A46BF8" w:rsidRPr="000547C0">
        <w:rPr>
          <w:sz w:val="24"/>
          <w:szCs w:val="24"/>
        </w:rPr>
        <w:t xml:space="preserve">Sexual Assault and </w:t>
      </w:r>
      <w:r w:rsidR="000E6C83" w:rsidRPr="000547C0">
        <w:rPr>
          <w:sz w:val="24"/>
          <w:szCs w:val="24"/>
        </w:rPr>
        <w:t xml:space="preserve">Regulatory </w:t>
      </w:r>
      <w:r w:rsidR="00A46BF8" w:rsidRPr="000547C0">
        <w:rPr>
          <w:sz w:val="24"/>
          <w:szCs w:val="24"/>
        </w:rPr>
        <w:t>Stalking</w:t>
      </w:r>
      <w:r w:rsidR="00537BA5" w:rsidRPr="000547C0">
        <w:rPr>
          <w:sz w:val="24"/>
          <w:szCs w:val="24"/>
        </w:rPr>
        <w:t>)</w:t>
      </w:r>
      <w:bookmarkEnd w:id="100"/>
      <w:r w:rsidR="009C6E93" w:rsidRPr="000547C0">
        <w:rPr>
          <w:sz w:val="24"/>
          <w:szCs w:val="24"/>
        </w:rPr>
        <w:t xml:space="preserve">, the </w:t>
      </w:r>
      <w:r w:rsidR="00D81111" w:rsidRPr="000547C0">
        <w:rPr>
          <w:sz w:val="24"/>
          <w:szCs w:val="24"/>
        </w:rPr>
        <w:t>Sexual Misconduct R</w:t>
      </w:r>
      <w:r w:rsidR="009C6E93" w:rsidRPr="000547C0">
        <w:rPr>
          <w:sz w:val="24"/>
          <w:szCs w:val="24"/>
        </w:rPr>
        <w:t xml:space="preserve">esolution </w:t>
      </w:r>
      <w:r w:rsidR="00D81111" w:rsidRPr="000547C0">
        <w:rPr>
          <w:sz w:val="24"/>
          <w:szCs w:val="24"/>
        </w:rPr>
        <w:t>P</w:t>
      </w:r>
      <w:r w:rsidR="009C6E93" w:rsidRPr="000547C0">
        <w:rPr>
          <w:sz w:val="24"/>
          <w:szCs w:val="24"/>
        </w:rPr>
        <w:t xml:space="preserve">rocess set forth </w:t>
      </w:r>
      <w:r w:rsidRPr="000547C0">
        <w:rPr>
          <w:iCs/>
          <w:sz w:val="24"/>
          <w:szCs w:val="24"/>
        </w:rPr>
        <w:t xml:space="preserve">in this Policy will be </w:t>
      </w:r>
      <w:r w:rsidRPr="000547C0">
        <w:rPr>
          <w:iCs/>
          <w:sz w:val="24"/>
          <w:szCs w:val="24"/>
        </w:rPr>
        <w:lastRenderedPageBreak/>
        <w:t xml:space="preserve">applied in the investigation and adjudication of </w:t>
      </w:r>
      <w:r w:rsidR="004277EE" w:rsidRPr="000547C0">
        <w:rPr>
          <w:iCs/>
          <w:sz w:val="24"/>
          <w:szCs w:val="24"/>
        </w:rPr>
        <w:t xml:space="preserve">those </w:t>
      </w:r>
      <w:r w:rsidRPr="000547C0">
        <w:rPr>
          <w:iCs/>
          <w:sz w:val="24"/>
          <w:szCs w:val="24"/>
        </w:rPr>
        <w:t xml:space="preserve">allegations. </w:t>
      </w:r>
      <w:r w:rsidR="004277EE" w:rsidRPr="000547C0">
        <w:rPr>
          <w:iCs/>
          <w:sz w:val="24"/>
          <w:szCs w:val="24"/>
        </w:rPr>
        <w:t xml:space="preserve">For all other allegations, the </w:t>
      </w:r>
      <w:r w:rsidR="001906B0">
        <w:rPr>
          <w:sz w:val="24"/>
          <w:szCs w:val="24"/>
        </w:rPr>
        <w:t>Institution</w:t>
      </w:r>
      <w:r w:rsidR="004277EE" w:rsidRPr="000547C0">
        <w:rPr>
          <w:sz w:val="24"/>
          <w:szCs w:val="24"/>
        </w:rPr>
        <w:t xml:space="preserve"> will follow applicable requirements in </w:t>
      </w:r>
      <w:r w:rsidR="001906B0">
        <w:rPr>
          <w:sz w:val="24"/>
          <w:szCs w:val="24"/>
        </w:rPr>
        <w:t>Institution</w:t>
      </w:r>
      <w:r w:rsidR="004277EE" w:rsidRPr="000547C0">
        <w:rPr>
          <w:sz w:val="24"/>
          <w:szCs w:val="24"/>
        </w:rPr>
        <w:t xml:space="preserve"> polic</w:t>
      </w:r>
      <w:r w:rsidR="00257EF6" w:rsidRPr="000547C0">
        <w:rPr>
          <w:sz w:val="24"/>
          <w:szCs w:val="24"/>
        </w:rPr>
        <w:t>ies</w:t>
      </w:r>
      <w:r w:rsidR="004277EE" w:rsidRPr="000547C0">
        <w:rPr>
          <w:sz w:val="24"/>
          <w:szCs w:val="24"/>
        </w:rPr>
        <w:t xml:space="preserve"> and relevant collective bargaining agreements for resolution of the other allegations contained in the Formal Complaint</w:t>
      </w:r>
      <w:r w:rsidR="004277EE" w:rsidRPr="000547C0">
        <w:rPr>
          <w:iCs/>
          <w:sz w:val="24"/>
          <w:szCs w:val="24"/>
        </w:rPr>
        <w:t xml:space="preserve">. </w:t>
      </w:r>
    </w:p>
    <w:p w14:paraId="7D29F3DD" w14:textId="4D7D62CA" w:rsidR="00F8010F" w:rsidRPr="000547C0" w:rsidRDefault="00F8010F" w:rsidP="00F942E1">
      <w:pPr>
        <w:rPr>
          <w:iCs/>
          <w:sz w:val="24"/>
          <w:szCs w:val="24"/>
        </w:rPr>
      </w:pPr>
    </w:p>
    <w:p w14:paraId="689580D3" w14:textId="7C13D5FD" w:rsidR="00F8010F" w:rsidRPr="000547C0" w:rsidRDefault="00F8010F" w:rsidP="00F8010F">
      <w:pPr>
        <w:rPr>
          <w:iCs/>
          <w:sz w:val="24"/>
          <w:szCs w:val="24"/>
        </w:rPr>
      </w:pPr>
      <w:r w:rsidRPr="000547C0">
        <w:rPr>
          <w:iCs/>
          <w:sz w:val="24"/>
          <w:szCs w:val="24"/>
        </w:rPr>
        <w:t xml:space="preserve">If a Formal Complaint against a Respondent who is an Official or Volunteer contains any allegations under this </w:t>
      </w:r>
      <w:r w:rsidR="00257EF6" w:rsidRPr="000547C0">
        <w:rPr>
          <w:iCs/>
          <w:sz w:val="24"/>
          <w:szCs w:val="24"/>
        </w:rPr>
        <w:t>P</w:t>
      </w:r>
      <w:r w:rsidRPr="000547C0">
        <w:rPr>
          <w:iCs/>
          <w:sz w:val="24"/>
          <w:szCs w:val="24"/>
        </w:rPr>
        <w:t xml:space="preserve">olicy, the </w:t>
      </w:r>
      <w:r w:rsidR="001906B0">
        <w:rPr>
          <w:sz w:val="24"/>
          <w:szCs w:val="24"/>
        </w:rPr>
        <w:t>Institution</w:t>
      </w:r>
      <w:r w:rsidRPr="000547C0">
        <w:rPr>
          <w:sz w:val="24"/>
          <w:szCs w:val="24"/>
        </w:rPr>
        <w:t xml:space="preserve"> will follow applicable requirements in </w:t>
      </w:r>
      <w:r w:rsidR="001906B0">
        <w:rPr>
          <w:sz w:val="24"/>
          <w:szCs w:val="24"/>
        </w:rPr>
        <w:t>Institution</w:t>
      </w:r>
      <w:r w:rsidR="00F67E72" w:rsidRPr="000547C0">
        <w:rPr>
          <w:sz w:val="24"/>
          <w:szCs w:val="24"/>
        </w:rPr>
        <w:t xml:space="preserve"> </w:t>
      </w:r>
      <w:r w:rsidR="00257EF6" w:rsidRPr="000547C0">
        <w:rPr>
          <w:sz w:val="24"/>
          <w:szCs w:val="24"/>
        </w:rPr>
        <w:t xml:space="preserve">policies </w:t>
      </w:r>
      <w:r w:rsidR="00DB4AE5" w:rsidRPr="000547C0">
        <w:rPr>
          <w:sz w:val="24"/>
          <w:szCs w:val="24"/>
        </w:rPr>
        <w:t>or procedure</w:t>
      </w:r>
      <w:r w:rsidR="00257EF6" w:rsidRPr="000547C0">
        <w:rPr>
          <w:sz w:val="24"/>
          <w:szCs w:val="24"/>
        </w:rPr>
        <w:t xml:space="preserve">s and </w:t>
      </w:r>
      <w:r w:rsidR="00DB4AE5" w:rsidRPr="000547C0">
        <w:rPr>
          <w:sz w:val="24"/>
          <w:szCs w:val="24"/>
        </w:rPr>
        <w:t>standard</w:t>
      </w:r>
      <w:r w:rsidR="00257EF6" w:rsidRPr="000547C0">
        <w:rPr>
          <w:sz w:val="24"/>
          <w:szCs w:val="24"/>
        </w:rPr>
        <w:t>s</w:t>
      </w:r>
      <w:r w:rsidRPr="000547C0">
        <w:rPr>
          <w:sz w:val="24"/>
          <w:szCs w:val="24"/>
        </w:rPr>
        <w:t xml:space="preserve"> for resolution of the allegations contained in the Formal Complaint</w:t>
      </w:r>
      <w:r w:rsidRPr="000547C0">
        <w:rPr>
          <w:iCs/>
          <w:sz w:val="24"/>
          <w:szCs w:val="24"/>
        </w:rPr>
        <w:t xml:space="preserve">. </w:t>
      </w:r>
    </w:p>
    <w:p w14:paraId="5E43C2D0" w14:textId="77777777" w:rsidR="00F8010F" w:rsidRPr="000547C0" w:rsidRDefault="00F8010F" w:rsidP="00F942E1">
      <w:pPr>
        <w:rPr>
          <w:iCs/>
          <w:sz w:val="24"/>
          <w:szCs w:val="24"/>
        </w:rPr>
      </w:pPr>
    </w:p>
    <w:p w14:paraId="5B7DF04C" w14:textId="3524E278" w:rsidR="00FD7DA4" w:rsidRPr="000547C0" w:rsidRDefault="00FD7DA4" w:rsidP="00FD7DA4">
      <w:pPr>
        <w:pStyle w:val="Heading2"/>
        <w:numPr>
          <w:ilvl w:val="0"/>
          <w:numId w:val="48"/>
        </w:numPr>
        <w:ind w:left="360"/>
        <w:rPr>
          <w:rFonts w:ascii="Times New Roman" w:hAnsi="Times New Roman" w:cs="Times New Roman"/>
          <w:b/>
          <w:color w:val="auto"/>
          <w:sz w:val="24"/>
          <w:szCs w:val="24"/>
        </w:rPr>
      </w:pPr>
      <w:bookmarkStart w:id="101" w:name="_Toc50638110"/>
      <w:r w:rsidRPr="000547C0">
        <w:rPr>
          <w:rFonts w:ascii="Times New Roman" w:hAnsi="Times New Roman" w:cs="Times New Roman"/>
          <w:b/>
          <w:color w:val="auto"/>
          <w:sz w:val="24"/>
          <w:szCs w:val="24"/>
        </w:rPr>
        <w:t>Notice of Dismissal</w:t>
      </w:r>
      <w:bookmarkEnd w:id="101"/>
      <w:r w:rsidRPr="000547C0">
        <w:rPr>
          <w:rFonts w:ascii="Times New Roman" w:hAnsi="Times New Roman" w:cs="Times New Roman"/>
          <w:b/>
          <w:color w:val="auto"/>
          <w:sz w:val="24"/>
          <w:szCs w:val="24"/>
        </w:rPr>
        <w:t xml:space="preserve"> </w:t>
      </w:r>
    </w:p>
    <w:p w14:paraId="051891E5" w14:textId="77777777" w:rsidR="00143E8F" w:rsidRPr="000547C0" w:rsidRDefault="00143E8F" w:rsidP="00143E8F">
      <w:pPr>
        <w:rPr>
          <w:sz w:val="24"/>
          <w:szCs w:val="24"/>
        </w:rPr>
      </w:pPr>
    </w:p>
    <w:p w14:paraId="5B921AC2" w14:textId="20054D4A" w:rsidR="00143E8F" w:rsidRPr="000547C0" w:rsidRDefault="00143E8F" w:rsidP="003F7F58">
      <w:pPr>
        <w:rPr>
          <w:sz w:val="24"/>
          <w:szCs w:val="24"/>
        </w:rPr>
      </w:pPr>
      <w:r w:rsidRPr="000547C0">
        <w:rPr>
          <w:sz w:val="24"/>
          <w:szCs w:val="24"/>
        </w:rPr>
        <w:t xml:space="preserve">Upon reaching a decision that any specific allegation contained in the Formal Complaint will be dismissed, the </w:t>
      </w:r>
      <w:r w:rsidR="001906B0">
        <w:rPr>
          <w:sz w:val="24"/>
          <w:szCs w:val="24"/>
        </w:rPr>
        <w:t>Institution</w:t>
      </w:r>
      <w:r w:rsidRPr="000547C0">
        <w:rPr>
          <w:sz w:val="24"/>
          <w:szCs w:val="24"/>
        </w:rPr>
        <w:t xml:space="preserve"> will promptly send written notice of the dismissal and the reason for the dismissal, simultaneously to the parties through their institutional </w:t>
      </w:r>
      <w:r w:rsidR="00242783" w:rsidRPr="000547C0">
        <w:rPr>
          <w:sz w:val="24"/>
          <w:szCs w:val="24"/>
        </w:rPr>
        <w:t xml:space="preserve">or other provided </w:t>
      </w:r>
      <w:r w:rsidRPr="000547C0">
        <w:rPr>
          <w:sz w:val="24"/>
          <w:szCs w:val="24"/>
        </w:rPr>
        <w:t>email account. It is the responsibility of parties to maintain and regularly check their email accounts.</w:t>
      </w:r>
    </w:p>
    <w:p w14:paraId="76042058" w14:textId="242EEE6A" w:rsidR="005615DC" w:rsidRPr="000547C0" w:rsidRDefault="005D150B" w:rsidP="003F7F58">
      <w:pPr>
        <w:pStyle w:val="Heading2"/>
        <w:numPr>
          <w:ilvl w:val="0"/>
          <w:numId w:val="48"/>
        </w:numPr>
        <w:spacing w:before="240"/>
        <w:ind w:left="360"/>
        <w:rPr>
          <w:rFonts w:ascii="Times New Roman" w:hAnsi="Times New Roman" w:cs="Times New Roman"/>
          <w:b/>
          <w:color w:val="auto"/>
          <w:sz w:val="24"/>
          <w:szCs w:val="24"/>
        </w:rPr>
      </w:pPr>
      <w:bookmarkStart w:id="102" w:name="_Toc50638111"/>
      <w:r w:rsidRPr="000547C0">
        <w:rPr>
          <w:rFonts w:ascii="Times New Roman" w:hAnsi="Times New Roman" w:cs="Times New Roman"/>
          <w:b/>
          <w:color w:val="auto"/>
          <w:sz w:val="24"/>
          <w:szCs w:val="24"/>
        </w:rPr>
        <w:t>Investigatio</w:t>
      </w:r>
      <w:r w:rsidR="005615DC" w:rsidRPr="000547C0">
        <w:rPr>
          <w:rFonts w:ascii="Times New Roman" w:hAnsi="Times New Roman" w:cs="Times New Roman"/>
          <w:b/>
          <w:color w:val="auto"/>
          <w:sz w:val="24"/>
          <w:szCs w:val="24"/>
        </w:rPr>
        <w:t>n</w:t>
      </w:r>
      <w:bookmarkEnd w:id="102"/>
    </w:p>
    <w:p w14:paraId="481D296A" w14:textId="77777777" w:rsidR="005615DC" w:rsidRPr="000547C0" w:rsidRDefault="005615DC" w:rsidP="003F7F58">
      <w:pPr>
        <w:rPr>
          <w:sz w:val="24"/>
          <w:szCs w:val="24"/>
        </w:rPr>
      </w:pPr>
    </w:p>
    <w:p w14:paraId="505356E1" w14:textId="21AAC592" w:rsidR="00291CD4" w:rsidRPr="000547C0" w:rsidRDefault="00291CD4" w:rsidP="003F7F58">
      <w:pPr>
        <w:pStyle w:val="ListParagraph"/>
        <w:numPr>
          <w:ilvl w:val="0"/>
          <w:numId w:val="52"/>
        </w:numPr>
        <w:outlineLvl w:val="2"/>
        <w:rPr>
          <w:b/>
          <w:sz w:val="24"/>
          <w:szCs w:val="24"/>
        </w:rPr>
      </w:pPr>
      <w:bookmarkStart w:id="103" w:name="_Toc50638112"/>
      <w:r w:rsidRPr="000547C0">
        <w:rPr>
          <w:b/>
          <w:sz w:val="24"/>
          <w:szCs w:val="24"/>
        </w:rPr>
        <w:t>General Rules of Investigations</w:t>
      </w:r>
      <w:bookmarkEnd w:id="103"/>
      <w:r w:rsidRPr="000547C0">
        <w:rPr>
          <w:b/>
          <w:sz w:val="24"/>
          <w:szCs w:val="24"/>
        </w:rPr>
        <w:t xml:space="preserve"> </w:t>
      </w:r>
    </w:p>
    <w:p w14:paraId="2F6A236B" w14:textId="77777777" w:rsidR="00291CD4" w:rsidRPr="000547C0" w:rsidRDefault="00291CD4" w:rsidP="003F7F58">
      <w:pPr>
        <w:pStyle w:val="ListParagraph"/>
        <w:ind w:left="720" w:firstLine="0"/>
        <w:rPr>
          <w:sz w:val="24"/>
          <w:szCs w:val="24"/>
        </w:rPr>
      </w:pPr>
    </w:p>
    <w:p w14:paraId="0D4EB21F" w14:textId="76AC01AC" w:rsidR="00291CD4" w:rsidRPr="000547C0" w:rsidRDefault="00291CD4" w:rsidP="003F7F58">
      <w:pPr>
        <w:pStyle w:val="ListParagraph"/>
        <w:ind w:left="720" w:firstLine="0"/>
        <w:rPr>
          <w:sz w:val="24"/>
          <w:szCs w:val="24"/>
        </w:rPr>
      </w:pPr>
      <w:r w:rsidRPr="000547C0">
        <w:rPr>
          <w:iCs/>
          <w:sz w:val="24"/>
          <w:szCs w:val="24"/>
          <w:highlight w:val="cyan"/>
        </w:rPr>
        <w:t xml:space="preserve">[The Title IX Coordinator and/or an </w:t>
      </w:r>
      <w:r w:rsidR="004C55FC" w:rsidRPr="000547C0">
        <w:rPr>
          <w:iCs/>
          <w:sz w:val="24"/>
          <w:szCs w:val="24"/>
          <w:highlight w:val="cyan"/>
        </w:rPr>
        <w:t>Investigator</w:t>
      </w:r>
      <w:r w:rsidRPr="000547C0">
        <w:rPr>
          <w:iCs/>
          <w:sz w:val="24"/>
          <w:szCs w:val="24"/>
          <w:highlight w:val="cyan"/>
        </w:rPr>
        <w:t xml:space="preserve"> designated by the Title IX Coordinator]</w:t>
      </w:r>
      <w:r w:rsidRPr="000547C0">
        <w:rPr>
          <w:sz w:val="24"/>
          <w:szCs w:val="24"/>
        </w:rPr>
        <w:t xml:space="preserve"> will perform an investigation </w:t>
      </w:r>
      <w:r w:rsidR="00C73DE9" w:rsidRPr="000547C0">
        <w:rPr>
          <w:sz w:val="24"/>
          <w:szCs w:val="24"/>
        </w:rPr>
        <w:t xml:space="preserve">of the conduct alleged </w:t>
      </w:r>
      <w:r w:rsidRPr="000547C0">
        <w:rPr>
          <w:sz w:val="24"/>
          <w:szCs w:val="24"/>
        </w:rPr>
        <w:t>under a reasonably prompt timeframe</w:t>
      </w:r>
      <w:r w:rsidR="00C73DE9" w:rsidRPr="000547C0">
        <w:rPr>
          <w:sz w:val="24"/>
          <w:szCs w:val="24"/>
        </w:rPr>
        <w:t>, following issuance of</w:t>
      </w:r>
      <w:r w:rsidRPr="000547C0">
        <w:rPr>
          <w:sz w:val="24"/>
          <w:szCs w:val="24"/>
        </w:rPr>
        <w:t xml:space="preserve"> the Notice of Allegations. </w:t>
      </w:r>
    </w:p>
    <w:p w14:paraId="1F141758" w14:textId="77777777" w:rsidR="00291CD4" w:rsidRPr="000547C0" w:rsidRDefault="00291CD4" w:rsidP="003F7F58">
      <w:pPr>
        <w:pStyle w:val="ListParagraph"/>
        <w:ind w:left="720" w:firstLine="0"/>
        <w:rPr>
          <w:bCs/>
          <w:sz w:val="24"/>
          <w:szCs w:val="24"/>
        </w:rPr>
      </w:pPr>
    </w:p>
    <w:p w14:paraId="60D05AC4" w14:textId="7C0DEE78" w:rsidR="00291CD4" w:rsidRPr="000547C0" w:rsidRDefault="00291CD4" w:rsidP="003F7F58">
      <w:pPr>
        <w:pStyle w:val="ListParagraph"/>
        <w:ind w:left="720" w:firstLine="0"/>
        <w:rPr>
          <w:sz w:val="24"/>
          <w:szCs w:val="24"/>
        </w:rPr>
      </w:pPr>
      <w:r w:rsidRPr="000547C0">
        <w:rPr>
          <w:sz w:val="24"/>
          <w:szCs w:val="24"/>
          <w:highlight w:val="cyan"/>
        </w:rPr>
        <w:t xml:space="preserve">[The </w:t>
      </w:r>
      <w:r w:rsidR="001906B0">
        <w:rPr>
          <w:sz w:val="24"/>
          <w:szCs w:val="24"/>
          <w:highlight w:val="cyan"/>
        </w:rPr>
        <w:t>Institution</w:t>
      </w:r>
      <w:r w:rsidRPr="000547C0">
        <w:rPr>
          <w:sz w:val="24"/>
          <w:szCs w:val="24"/>
          <w:highlight w:val="cyan"/>
        </w:rPr>
        <w:t>]</w:t>
      </w:r>
      <w:r w:rsidRPr="000547C0">
        <w:rPr>
          <w:sz w:val="24"/>
          <w:szCs w:val="24"/>
        </w:rPr>
        <w:t xml:space="preserve"> and not the </w:t>
      </w:r>
      <w:r w:rsidR="00C73DE9" w:rsidRPr="000547C0">
        <w:rPr>
          <w:sz w:val="24"/>
          <w:szCs w:val="24"/>
        </w:rPr>
        <w:t>P</w:t>
      </w:r>
      <w:r w:rsidRPr="000547C0">
        <w:rPr>
          <w:sz w:val="24"/>
          <w:szCs w:val="24"/>
        </w:rPr>
        <w:t>arties, has the burden of proof and the burden of gathering evidence, i.e.</w:t>
      </w:r>
      <w:r w:rsidR="0012149C" w:rsidRPr="000547C0">
        <w:rPr>
          <w:sz w:val="24"/>
          <w:szCs w:val="24"/>
        </w:rPr>
        <w:t>,</w:t>
      </w:r>
      <w:r w:rsidRPr="000547C0">
        <w:rPr>
          <w:sz w:val="24"/>
          <w:szCs w:val="24"/>
        </w:rPr>
        <w:t xml:space="preserve"> the responsibility of showing a violation of this Policy has occurred. Either party may decide not to share their account of what occurred or may decide not to participate in an investigation or hearing. This does not shift the burden of proof away from [</w:t>
      </w:r>
      <w:r w:rsidRPr="000547C0">
        <w:rPr>
          <w:sz w:val="24"/>
          <w:szCs w:val="24"/>
          <w:highlight w:val="cyan"/>
        </w:rPr>
        <w:t xml:space="preserve">the </w:t>
      </w:r>
      <w:r w:rsidR="001906B0">
        <w:rPr>
          <w:sz w:val="24"/>
          <w:szCs w:val="24"/>
          <w:highlight w:val="cyan"/>
        </w:rPr>
        <w:t>Institution</w:t>
      </w:r>
      <w:r w:rsidRPr="000547C0">
        <w:rPr>
          <w:sz w:val="24"/>
          <w:szCs w:val="24"/>
          <w:highlight w:val="cyan"/>
        </w:rPr>
        <w:t>]</w:t>
      </w:r>
      <w:r w:rsidRPr="000547C0">
        <w:rPr>
          <w:sz w:val="24"/>
          <w:szCs w:val="24"/>
        </w:rPr>
        <w:t xml:space="preserve"> and does not indicate responsibility. </w:t>
      </w:r>
    </w:p>
    <w:p w14:paraId="3436FC34" w14:textId="77777777" w:rsidR="00291CD4" w:rsidRPr="000547C0" w:rsidRDefault="00291CD4" w:rsidP="003F7F58">
      <w:pPr>
        <w:pStyle w:val="ListParagraph"/>
        <w:ind w:left="720" w:firstLine="0"/>
        <w:rPr>
          <w:sz w:val="24"/>
          <w:szCs w:val="24"/>
        </w:rPr>
      </w:pPr>
    </w:p>
    <w:p w14:paraId="3C76190E" w14:textId="5037B226" w:rsidR="00291CD4" w:rsidRPr="000547C0" w:rsidRDefault="00291CD4" w:rsidP="003F7F58">
      <w:pPr>
        <w:ind w:left="720"/>
        <w:rPr>
          <w:sz w:val="24"/>
          <w:szCs w:val="24"/>
        </w:rPr>
      </w:pPr>
      <w:r w:rsidRPr="000547C0">
        <w:rPr>
          <w:sz w:val="24"/>
          <w:szCs w:val="24"/>
          <w:highlight w:val="cyan"/>
        </w:rPr>
        <w:t xml:space="preserve">[The </w:t>
      </w:r>
      <w:r w:rsidR="001906B0">
        <w:rPr>
          <w:sz w:val="24"/>
          <w:szCs w:val="24"/>
          <w:highlight w:val="cyan"/>
        </w:rPr>
        <w:t>Institution</w:t>
      </w:r>
      <w:r w:rsidRPr="000547C0">
        <w:rPr>
          <w:sz w:val="24"/>
          <w:szCs w:val="24"/>
          <w:highlight w:val="cyan"/>
        </w:rPr>
        <w:t>]</w:t>
      </w:r>
      <w:r w:rsidRPr="000547C0">
        <w:rPr>
          <w:sz w:val="24"/>
          <w:szCs w:val="24"/>
        </w:rPr>
        <w:t xml:space="preserve"> cannot access, consider, or disclose medical records without a waiver from the party (or parent, if applicable) to whom the records belong or of whom the records include information. </w:t>
      </w:r>
      <w:r w:rsidRPr="000547C0">
        <w:rPr>
          <w:sz w:val="24"/>
          <w:szCs w:val="24"/>
          <w:highlight w:val="cyan"/>
        </w:rPr>
        <w:t xml:space="preserve">[The </w:t>
      </w:r>
      <w:r w:rsidR="001906B0">
        <w:rPr>
          <w:sz w:val="24"/>
          <w:szCs w:val="24"/>
          <w:highlight w:val="cyan"/>
        </w:rPr>
        <w:t>Institution</w:t>
      </w:r>
      <w:r w:rsidRPr="000547C0">
        <w:rPr>
          <w:sz w:val="24"/>
          <w:szCs w:val="24"/>
          <w:highlight w:val="cyan"/>
        </w:rPr>
        <w:t>]</w:t>
      </w:r>
      <w:r w:rsidRPr="000547C0">
        <w:rPr>
          <w:sz w:val="24"/>
          <w:szCs w:val="24"/>
        </w:rPr>
        <w:t xml:space="preserve"> will provide an equal opportunity for the parties to present witnesses, including fact and expert witnesses, and other inculpatory and exculpatory evidence, (i.e.</w:t>
      </w:r>
      <w:r w:rsidR="0012149C" w:rsidRPr="000547C0">
        <w:rPr>
          <w:sz w:val="24"/>
          <w:szCs w:val="24"/>
        </w:rPr>
        <w:t>,</w:t>
      </w:r>
      <w:r w:rsidRPr="000547C0">
        <w:rPr>
          <w:sz w:val="24"/>
          <w:szCs w:val="24"/>
        </w:rPr>
        <w:t xml:space="preserve"> evidence that tends to prove and disprove the allegations). See Inspection and Review of Evidence section below. </w:t>
      </w:r>
    </w:p>
    <w:p w14:paraId="749D2A7F" w14:textId="77777777" w:rsidR="00291CD4" w:rsidRPr="000547C0" w:rsidRDefault="00291CD4" w:rsidP="003F7F58">
      <w:pPr>
        <w:rPr>
          <w:sz w:val="24"/>
          <w:szCs w:val="24"/>
        </w:rPr>
      </w:pPr>
    </w:p>
    <w:p w14:paraId="185448C2" w14:textId="238EBC71" w:rsidR="00291CD4" w:rsidRPr="000547C0" w:rsidRDefault="00291CD4" w:rsidP="003F7F58">
      <w:pPr>
        <w:pStyle w:val="ListParagraph"/>
        <w:numPr>
          <w:ilvl w:val="0"/>
          <w:numId w:val="52"/>
        </w:numPr>
        <w:outlineLvl w:val="2"/>
        <w:rPr>
          <w:b/>
          <w:sz w:val="24"/>
          <w:szCs w:val="24"/>
        </w:rPr>
      </w:pPr>
      <w:bookmarkStart w:id="104" w:name="_Toc50638113"/>
      <w:r w:rsidRPr="000547C0">
        <w:rPr>
          <w:b/>
          <w:sz w:val="24"/>
          <w:szCs w:val="24"/>
        </w:rPr>
        <w:t>Inspection and Review of Evidence</w:t>
      </w:r>
      <w:bookmarkEnd w:id="104"/>
      <w:r w:rsidRPr="000547C0">
        <w:rPr>
          <w:b/>
          <w:sz w:val="24"/>
          <w:szCs w:val="24"/>
        </w:rPr>
        <w:t xml:space="preserve"> </w:t>
      </w:r>
    </w:p>
    <w:p w14:paraId="0AF31098" w14:textId="40EEE365" w:rsidR="00291CD4" w:rsidRPr="000547C0" w:rsidRDefault="00291CD4" w:rsidP="00291CD4">
      <w:pPr>
        <w:ind w:left="360"/>
        <w:rPr>
          <w:sz w:val="24"/>
          <w:szCs w:val="24"/>
        </w:rPr>
      </w:pPr>
    </w:p>
    <w:p w14:paraId="527BF2D6" w14:textId="42143907" w:rsidR="00291CD4" w:rsidRPr="000547C0" w:rsidRDefault="00291CD4" w:rsidP="003F7F58">
      <w:pPr>
        <w:ind w:left="360"/>
        <w:rPr>
          <w:sz w:val="24"/>
          <w:szCs w:val="24"/>
        </w:rPr>
      </w:pPr>
      <w:r w:rsidRPr="000547C0">
        <w:rPr>
          <w:sz w:val="24"/>
          <w:szCs w:val="24"/>
        </w:rPr>
        <w:t>Prior to the completion of the investigation, the parties will have an equal opportunity to inspect and review the evidence obtained through the investigation. The purpose of the inspection and review process is to allow each party the equal opportunity to meaningfully respond to the evidence prior to issuance of the investigation report.</w:t>
      </w:r>
    </w:p>
    <w:p w14:paraId="781FD487" w14:textId="77777777" w:rsidR="00291CD4" w:rsidRPr="000547C0" w:rsidRDefault="00291CD4" w:rsidP="00291CD4">
      <w:pPr>
        <w:rPr>
          <w:sz w:val="24"/>
          <w:szCs w:val="24"/>
        </w:rPr>
      </w:pPr>
    </w:p>
    <w:p w14:paraId="7829489C" w14:textId="77777777" w:rsidR="00291CD4" w:rsidRPr="000547C0" w:rsidRDefault="00291CD4" w:rsidP="003F7F58">
      <w:pPr>
        <w:ind w:left="360"/>
        <w:rPr>
          <w:sz w:val="24"/>
          <w:szCs w:val="24"/>
        </w:rPr>
      </w:pPr>
      <w:r w:rsidRPr="000547C0">
        <w:rPr>
          <w:sz w:val="24"/>
          <w:szCs w:val="24"/>
        </w:rPr>
        <w:t>Evidence that will be available for inspection and review by the parties will be any evidence that is directly related to the allegations raised in the Formal Complaint. It will include any:</w:t>
      </w:r>
    </w:p>
    <w:p w14:paraId="62D37564" w14:textId="1E22E6CF" w:rsidR="00291CD4" w:rsidRPr="000547C0" w:rsidRDefault="00291CD4" w:rsidP="00291CD4">
      <w:pPr>
        <w:pStyle w:val="ListParagraph"/>
        <w:widowControl/>
        <w:numPr>
          <w:ilvl w:val="1"/>
          <w:numId w:val="53"/>
        </w:numPr>
        <w:autoSpaceDE/>
        <w:autoSpaceDN/>
        <w:spacing w:line="276" w:lineRule="auto"/>
        <w:contextualSpacing/>
        <w:rPr>
          <w:sz w:val="24"/>
          <w:szCs w:val="24"/>
        </w:rPr>
      </w:pPr>
      <w:r w:rsidRPr="000547C0">
        <w:rPr>
          <w:sz w:val="24"/>
          <w:szCs w:val="24"/>
        </w:rPr>
        <w:lastRenderedPageBreak/>
        <w:t xml:space="preserve">Evidence that is relevant, even if that evidence does not end up being relied upon by the </w:t>
      </w:r>
      <w:r w:rsidR="00012130" w:rsidRPr="000547C0">
        <w:rPr>
          <w:sz w:val="24"/>
          <w:szCs w:val="24"/>
        </w:rPr>
        <w:t>Decision Maker</w:t>
      </w:r>
      <w:r w:rsidR="0063488E" w:rsidRPr="000547C0">
        <w:rPr>
          <w:sz w:val="24"/>
          <w:szCs w:val="24"/>
        </w:rPr>
        <w:t>(s)</w:t>
      </w:r>
      <w:r w:rsidRPr="000547C0">
        <w:rPr>
          <w:sz w:val="24"/>
          <w:szCs w:val="24"/>
        </w:rPr>
        <w:t xml:space="preserve"> in making a determination regarding </w:t>
      </w:r>
      <w:proofErr w:type="gramStart"/>
      <w:r w:rsidRPr="000547C0">
        <w:rPr>
          <w:sz w:val="24"/>
          <w:szCs w:val="24"/>
        </w:rPr>
        <w:t>responsibility;</w:t>
      </w:r>
      <w:proofErr w:type="gramEnd"/>
    </w:p>
    <w:p w14:paraId="290D1B4E" w14:textId="1EBC131B" w:rsidR="00AB16D6" w:rsidRPr="000547C0" w:rsidRDefault="00291CD4" w:rsidP="00291CD4">
      <w:pPr>
        <w:pStyle w:val="ListParagraph"/>
        <w:widowControl/>
        <w:numPr>
          <w:ilvl w:val="1"/>
          <w:numId w:val="53"/>
        </w:numPr>
        <w:autoSpaceDE/>
        <w:autoSpaceDN/>
        <w:spacing w:line="276" w:lineRule="auto"/>
        <w:contextualSpacing/>
        <w:rPr>
          <w:sz w:val="24"/>
          <w:szCs w:val="24"/>
        </w:rPr>
      </w:pPr>
      <w:r w:rsidRPr="000547C0">
        <w:rPr>
          <w:sz w:val="24"/>
          <w:szCs w:val="24"/>
        </w:rPr>
        <w:t>inculpatory or exculpatory evidence (i.e.</w:t>
      </w:r>
      <w:r w:rsidR="0012149C" w:rsidRPr="000547C0">
        <w:rPr>
          <w:sz w:val="24"/>
          <w:szCs w:val="24"/>
        </w:rPr>
        <w:t>,</w:t>
      </w:r>
      <w:r w:rsidRPr="000547C0">
        <w:rPr>
          <w:sz w:val="24"/>
          <w:szCs w:val="24"/>
        </w:rPr>
        <w:t xml:space="preserve"> evidence that tends to prove or disprove the allegations) that is directly related to the allegations, whether obtained from a </w:t>
      </w:r>
      <w:r w:rsidR="00C73DE9" w:rsidRPr="000547C0">
        <w:rPr>
          <w:sz w:val="24"/>
          <w:szCs w:val="24"/>
        </w:rPr>
        <w:t>P</w:t>
      </w:r>
      <w:r w:rsidRPr="000547C0">
        <w:rPr>
          <w:sz w:val="24"/>
          <w:szCs w:val="24"/>
        </w:rPr>
        <w:t>arty or other source.</w:t>
      </w:r>
    </w:p>
    <w:p w14:paraId="23064A5E" w14:textId="77777777" w:rsidR="00AB16D6" w:rsidRPr="000547C0" w:rsidRDefault="00AB16D6" w:rsidP="003F7F58">
      <w:pPr>
        <w:pStyle w:val="ListParagraph"/>
        <w:widowControl/>
        <w:autoSpaceDE/>
        <w:autoSpaceDN/>
        <w:spacing w:line="276" w:lineRule="auto"/>
        <w:ind w:left="1080" w:firstLine="0"/>
        <w:contextualSpacing/>
        <w:rPr>
          <w:sz w:val="24"/>
          <w:szCs w:val="24"/>
        </w:rPr>
      </w:pPr>
    </w:p>
    <w:p w14:paraId="1ABB1014" w14:textId="1B101C73" w:rsidR="00291CD4" w:rsidRPr="000547C0" w:rsidRDefault="00291CD4" w:rsidP="003F7F58">
      <w:pPr>
        <w:ind w:left="360"/>
        <w:rPr>
          <w:sz w:val="24"/>
          <w:szCs w:val="24"/>
        </w:rPr>
      </w:pPr>
      <w:r w:rsidRPr="000547C0">
        <w:rPr>
          <w:sz w:val="24"/>
          <w:szCs w:val="24"/>
        </w:rPr>
        <w:t xml:space="preserve">The </w:t>
      </w:r>
      <w:r w:rsidR="001906B0">
        <w:rPr>
          <w:sz w:val="24"/>
          <w:szCs w:val="24"/>
        </w:rPr>
        <w:t>Institution</w:t>
      </w:r>
      <w:r w:rsidRPr="000547C0">
        <w:rPr>
          <w:sz w:val="24"/>
          <w:szCs w:val="24"/>
        </w:rPr>
        <w:t xml:space="preserve"> will send the evidence </w:t>
      </w:r>
      <w:r w:rsidR="00C73DE9" w:rsidRPr="000547C0">
        <w:rPr>
          <w:sz w:val="24"/>
          <w:szCs w:val="24"/>
        </w:rPr>
        <w:t>to</w:t>
      </w:r>
      <w:r w:rsidRPr="000547C0">
        <w:rPr>
          <w:sz w:val="24"/>
          <w:szCs w:val="24"/>
        </w:rPr>
        <w:t xml:space="preserve"> each </w:t>
      </w:r>
      <w:r w:rsidR="00C73DE9" w:rsidRPr="000547C0">
        <w:rPr>
          <w:sz w:val="24"/>
          <w:szCs w:val="24"/>
        </w:rPr>
        <w:t>P</w:t>
      </w:r>
      <w:r w:rsidRPr="000547C0">
        <w:rPr>
          <w:sz w:val="24"/>
          <w:szCs w:val="24"/>
        </w:rPr>
        <w:t xml:space="preserve">arty and each </w:t>
      </w:r>
      <w:r w:rsidR="00AB16D6" w:rsidRPr="000547C0">
        <w:rPr>
          <w:sz w:val="24"/>
          <w:szCs w:val="24"/>
        </w:rPr>
        <w:t>P</w:t>
      </w:r>
      <w:r w:rsidRPr="000547C0">
        <w:rPr>
          <w:sz w:val="24"/>
          <w:szCs w:val="24"/>
        </w:rPr>
        <w:t xml:space="preserve">arty’s </w:t>
      </w:r>
      <w:r w:rsidR="00AB16D6" w:rsidRPr="000547C0">
        <w:rPr>
          <w:sz w:val="24"/>
          <w:szCs w:val="24"/>
        </w:rPr>
        <w:t>A</w:t>
      </w:r>
      <w:r w:rsidRPr="000547C0">
        <w:rPr>
          <w:sz w:val="24"/>
          <w:szCs w:val="24"/>
        </w:rPr>
        <w:t>dvisor, if any, to inspect and review [</w:t>
      </w:r>
      <w:r w:rsidRPr="000547C0">
        <w:rPr>
          <w:sz w:val="24"/>
          <w:szCs w:val="24"/>
          <w:highlight w:val="cyan"/>
        </w:rPr>
        <w:t>through an electronic format or a hard copy.</w:t>
      </w:r>
      <w:r w:rsidRPr="000547C0">
        <w:rPr>
          <w:sz w:val="24"/>
          <w:szCs w:val="24"/>
        </w:rPr>
        <w:t xml:space="preserve">] The </w:t>
      </w:r>
      <w:r w:rsidR="001906B0">
        <w:rPr>
          <w:sz w:val="24"/>
          <w:szCs w:val="24"/>
        </w:rPr>
        <w:t>Institution</w:t>
      </w:r>
      <w:r w:rsidR="00AB16D6" w:rsidRPr="000547C0">
        <w:rPr>
          <w:sz w:val="24"/>
          <w:szCs w:val="24"/>
        </w:rPr>
        <w:t xml:space="preserve"> </w:t>
      </w:r>
      <w:r w:rsidRPr="000547C0">
        <w:rPr>
          <w:sz w:val="24"/>
          <w:szCs w:val="24"/>
        </w:rPr>
        <w:t>is not under an obligation to use any specific process or technology to provide the evidence and shall have the sole discretion in terms of determining format and any restrictions or limitations on access.</w:t>
      </w:r>
    </w:p>
    <w:p w14:paraId="156480DF" w14:textId="77777777" w:rsidR="00291CD4" w:rsidRPr="000547C0" w:rsidRDefault="00291CD4" w:rsidP="00291CD4">
      <w:pPr>
        <w:rPr>
          <w:sz w:val="24"/>
          <w:szCs w:val="24"/>
        </w:rPr>
      </w:pPr>
    </w:p>
    <w:p w14:paraId="61AA5E83" w14:textId="71FB592A" w:rsidR="00C73DE9" w:rsidRPr="000547C0" w:rsidRDefault="00291CD4" w:rsidP="00C73DE9">
      <w:pPr>
        <w:ind w:left="360"/>
        <w:rPr>
          <w:iCs/>
          <w:sz w:val="24"/>
          <w:szCs w:val="24"/>
        </w:rPr>
      </w:pPr>
      <w:r w:rsidRPr="000547C0">
        <w:rPr>
          <w:sz w:val="24"/>
          <w:szCs w:val="24"/>
        </w:rPr>
        <w:t xml:space="preserve">The </w:t>
      </w:r>
      <w:r w:rsidR="00C73DE9" w:rsidRPr="000547C0">
        <w:rPr>
          <w:sz w:val="24"/>
          <w:szCs w:val="24"/>
        </w:rPr>
        <w:t>P</w:t>
      </w:r>
      <w:r w:rsidRPr="000547C0">
        <w:rPr>
          <w:sz w:val="24"/>
          <w:szCs w:val="24"/>
        </w:rPr>
        <w:t xml:space="preserve">arties will have </w:t>
      </w:r>
      <w:r w:rsidR="00AB16D6" w:rsidRPr="000547C0">
        <w:rPr>
          <w:sz w:val="24"/>
          <w:szCs w:val="24"/>
        </w:rPr>
        <w:t xml:space="preserve">10 days </w:t>
      </w:r>
      <w:r w:rsidRPr="000547C0">
        <w:rPr>
          <w:sz w:val="24"/>
          <w:szCs w:val="24"/>
        </w:rPr>
        <w:t xml:space="preserve">to inspect and review the evidence and submit a written response by email to the </w:t>
      </w:r>
      <w:r w:rsidR="004C55FC" w:rsidRPr="000547C0">
        <w:rPr>
          <w:sz w:val="24"/>
          <w:szCs w:val="24"/>
        </w:rPr>
        <w:t>Investigator</w:t>
      </w:r>
      <w:r w:rsidRPr="000547C0">
        <w:rPr>
          <w:sz w:val="24"/>
          <w:szCs w:val="24"/>
        </w:rPr>
        <w:t xml:space="preserve">. </w:t>
      </w:r>
      <w:r w:rsidR="00C73DE9" w:rsidRPr="000547C0">
        <w:rPr>
          <w:sz w:val="24"/>
          <w:szCs w:val="24"/>
        </w:rPr>
        <w:t xml:space="preserve">This response should include any new or additional evidence the Party would like the Investigator to consider. The </w:t>
      </w:r>
      <w:r w:rsidR="001906B0">
        <w:rPr>
          <w:sz w:val="24"/>
          <w:szCs w:val="24"/>
        </w:rPr>
        <w:t>Institution</w:t>
      </w:r>
      <w:r w:rsidR="00C73DE9" w:rsidRPr="000547C0">
        <w:rPr>
          <w:sz w:val="24"/>
          <w:szCs w:val="24"/>
        </w:rPr>
        <w:t xml:space="preserve"> will provide </w:t>
      </w:r>
      <w:r w:rsidR="00C73DE9" w:rsidRPr="000547C0">
        <w:rPr>
          <w:iCs/>
          <w:sz w:val="24"/>
          <w:szCs w:val="24"/>
        </w:rPr>
        <w:t xml:space="preserve">copies of the Parties’ written responses, and any new or additional evidence provided, to the other Party and their Advisor. The other Party will have 5 days to inspect, review, and respond to the new or additional evidence through a written response to the Investigator. </w:t>
      </w:r>
      <w:r w:rsidR="00C73DE9" w:rsidRPr="000547C0">
        <w:rPr>
          <w:sz w:val="24"/>
          <w:szCs w:val="24"/>
        </w:rPr>
        <w:t xml:space="preserve">The </w:t>
      </w:r>
      <w:r w:rsidR="001906B0">
        <w:rPr>
          <w:sz w:val="24"/>
          <w:szCs w:val="24"/>
        </w:rPr>
        <w:t>Institution</w:t>
      </w:r>
      <w:r w:rsidR="00C73DE9" w:rsidRPr="000547C0">
        <w:rPr>
          <w:sz w:val="24"/>
          <w:szCs w:val="24"/>
        </w:rPr>
        <w:t xml:space="preserve"> will provide </w:t>
      </w:r>
      <w:r w:rsidR="00C73DE9" w:rsidRPr="000547C0">
        <w:rPr>
          <w:iCs/>
          <w:sz w:val="24"/>
          <w:szCs w:val="24"/>
        </w:rPr>
        <w:t>copies of the Party’s supplemental written response to the other Party and their Advisor.</w:t>
      </w:r>
    </w:p>
    <w:p w14:paraId="0F5F450F" w14:textId="7B160A5F" w:rsidR="00C73DE9" w:rsidRPr="000547C0" w:rsidRDefault="00C73DE9" w:rsidP="003F7F58">
      <w:pPr>
        <w:ind w:left="360"/>
        <w:rPr>
          <w:sz w:val="24"/>
          <w:szCs w:val="24"/>
        </w:rPr>
      </w:pPr>
    </w:p>
    <w:p w14:paraId="4BB0A7EE" w14:textId="312FBC80" w:rsidR="00291CD4" w:rsidRPr="000547C0" w:rsidRDefault="00291CD4" w:rsidP="003F7F58">
      <w:pPr>
        <w:ind w:left="360"/>
        <w:rPr>
          <w:sz w:val="24"/>
          <w:szCs w:val="24"/>
        </w:rPr>
      </w:pPr>
      <w:r w:rsidRPr="000547C0">
        <w:rPr>
          <w:sz w:val="24"/>
          <w:szCs w:val="24"/>
        </w:rPr>
        <w:t xml:space="preserve">The </w:t>
      </w:r>
      <w:r w:rsidR="004C55FC" w:rsidRPr="000547C0">
        <w:rPr>
          <w:sz w:val="24"/>
          <w:szCs w:val="24"/>
        </w:rPr>
        <w:t>Investigator</w:t>
      </w:r>
      <w:r w:rsidRPr="000547C0">
        <w:rPr>
          <w:sz w:val="24"/>
          <w:szCs w:val="24"/>
        </w:rPr>
        <w:t xml:space="preserve"> will consider the parties’ written responses before completing the Investigative Report. </w:t>
      </w:r>
      <w:r w:rsidRPr="000547C0">
        <w:rPr>
          <w:iCs/>
          <w:sz w:val="24"/>
          <w:szCs w:val="24"/>
        </w:rPr>
        <w:t xml:space="preserve">Parties may request a reasonable extension </w:t>
      </w:r>
      <w:r w:rsidR="00C73DE9" w:rsidRPr="000547C0">
        <w:rPr>
          <w:iCs/>
          <w:sz w:val="24"/>
          <w:szCs w:val="24"/>
        </w:rPr>
        <w:t xml:space="preserve">of the time to submit a written response, </w:t>
      </w:r>
      <w:r w:rsidR="00AB16D6" w:rsidRPr="000547C0">
        <w:rPr>
          <w:iCs/>
          <w:sz w:val="24"/>
          <w:szCs w:val="24"/>
        </w:rPr>
        <w:t xml:space="preserve">which may be denied in the sole discretion of the Investigator, in consultation with the Title IX Coordinator. </w:t>
      </w:r>
    </w:p>
    <w:p w14:paraId="532722C9" w14:textId="77777777" w:rsidR="00291CD4" w:rsidRPr="000547C0" w:rsidRDefault="00291CD4" w:rsidP="00291CD4">
      <w:pPr>
        <w:rPr>
          <w:i/>
          <w:iCs/>
          <w:sz w:val="24"/>
          <w:szCs w:val="24"/>
        </w:rPr>
      </w:pPr>
    </w:p>
    <w:p w14:paraId="48060390" w14:textId="72078D32" w:rsidR="00291CD4" w:rsidRPr="000547C0" w:rsidRDefault="00E62358" w:rsidP="003F7F58">
      <w:pPr>
        <w:ind w:left="360"/>
        <w:rPr>
          <w:sz w:val="24"/>
          <w:szCs w:val="24"/>
        </w:rPr>
      </w:pPr>
      <w:r w:rsidRPr="000547C0">
        <w:rPr>
          <w:sz w:val="24"/>
          <w:szCs w:val="24"/>
        </w:rPr>
        <w:t xml:space="preserve">The </w:t>
      </w:r>
      <w:r w:rsidR="00291CD4" w:rsidRPr="000547C0">
        <w:rPr>
          <w:sz w:val="24"/>
          <w:szCs w:val="24"/>
        </w:rPr>
        <w:t xml:space="preserve">Investigator has </w:t>
      </w:r>
      <w:r w:rsidR="00AB16D6" w:rsidRPr="000547C0">
        <w:rPr>
          <w:sz w:val="24"/>
          <w:szCs w:val="24"/>
        </w:rPr>
        <w:t xml:space="preserve">10 </w:t>
      </w:r>
      <w:r w:rsidR="00291CD4" w:rsidRPr="000547C0">
        <w:rPr>
          <w:sz w:val="24"/>
          <w:szCs w:val="24"/>
        </w:rPr>
        <w:t>days to generate a report or</w:t>
      </w:r>
      <w:r w:rsidRPr="000547C0">
        <w:rPr>
          <w:sz w:val="24"/>
          <w:szCs w:val="24"/>
        </w:rPr>
        <w:t xml:space="preserve"> after the responses to additional evidence are due or</w:t>
      </w:r>
      <w:r w:rsidR="00291CD4" w:rsidRPr="000547C0">
        <w:rPr>
          <w:sz w:val="24"/>
          <w:szCs w:val="24"/>
        </w:rPr>
        <w:t xml:space="preserve">, alternatively, may provide the </w:t>
      </w:r>
      <w:r w:rsidR="00B36B8A" w:rsidRPr="000547C0">
        <w:rPr>
          <w:iCs/>
          <w:sz w:val="24"/>
          <w:szCs w:val="24"/>
        </w:rPr>
        <w:t>P</w:t>
      </w:r>
      <w:r w:rsidR="00291CD4" w:rsidRPr="000547C0">
        <w:rPr>
          <w:iCs/>
          <w:sz w:val="24"/>
          <w:szCs w:val="24"/>
        </w:rPr>
        <w:t xml:space="preserve">arties </w:t>
      </w:r>
      <w:r w:rsidR="00B36B8A" w:rsidRPr="000547C0">
        <w:rPr>
          <w:iCs/>
          <w:sz w:val="24"/>
          <w:szCs w:val="24"/>
        </w:rPr>
        <w:t>and their Advisors</w:t>
      </w:r>
      <w:r w:rsidR="00B36B8A" w:rsidRPr="000547C0">
        <w:rPr>
          <w:sz w:val="24"/>
          <w:szCs w:val="24"/>
        </w:rPr>
        <w:t xml:space="preserve"> </w:t>
      </w:r>
      <w:r w:rsidR="00291CD4" w:rsidRPr="000547C0">
        <w:rPr>
          <w:sz w:val="24"/>
          <w:szCs w:val="24"/>
        </w:rPr>
        <w:t>with written notice extending the investigation and explaining the reason for the extension.</w:t>
      </w:r>
    </w:p>
    <w:p w14:paraId="29C3939D" w14:textId="77777777" w:rsidR="00291CD4" w:rsidRPr="000547C0" w:rsidRDefault="00291CD4" w:rsidP="00291CD4">
      <w:pPr>
        <w:rPr>
          <w:sz w:val="24"/>
          <w:szCs w:val="24"/>
        </w:rPr>
      </w:pPr>
    </w:p>
    <w:p w14:paraId="76B2C47E" w14:textId="63C0ACC6" w:rsidR="00291CD4" w:rsidRPr="000547C0" w:rsidRDefault="0083540D" w:rsidP="003F7F58">
      <w:pPr>
        <w:ind w:left="360"/>
        <w:rPr>
          <w:iCs/>
          <w:sz w:val="24"/>
          <w:szCs w:val="24"/>
        </w:rPr>
      </w:pPr>
      <w:bookmarkStart w:id="105" w:name="_Hlk46840512"/>
      <w:r w:rsidRPr="000547C0">
        <w:rPr>
          <w:iCs/>
          <w:sz w:val="24"/>
          <w:szCs w:val="24"/>
        </w:rPr>
        <w:t>[</w:t>
      </w:r>
      <w:r w:rsidR="00291CD4" w:rsidRPr="000547C0">
        <w:rPr>
          <w:iCs/>
          <w:sz w:val="24"/>
          <w:szCs w:val="24"/>
          <w:highlight w:val="cyan"/>
        </w:rPr>
        <w:t xml:space="preserve">The parties and their </w:t>
      </w:r>
      <w:r w:rsidR="002274D8" w:rsidRPr="000547C0">
        <w:rPr>
          <w:iCs/>
          <w:sz w:val="24"/>
          <w:szCs w:val="24"/>
          <w:highlight w:val="cyan"/>
        </w:rPr>
        <w:t>Advisor</w:t>
      </w:r>
      <w:r w:rsidR="00291CD4" w:rsidRPr="000547C0">
        <w:rPr>
          <w:iCs/>
          <w:sz w:val="24"/>
          <w:szCs w:val="24"/>
          <w:highlight w:val="cyan"/>
        </w:rPr>
        <w:t xml:space="preserve">s </w:t>
      </w:r>
      <w:r w:rsidR="00A36090" w:rsidRPr="000547C0">
        <w:rPr>
          <w:iCs/>
          <w:sz w:val="24"/>
          <w:szCs w:val="24"/>
          <w:highlight w:val="cyan"/>
        </w:rPr>
        <w:t xml:space="preserve">are encouraged </w:t>
      </w:r>
      <w:r w:rsidR="00291CD4" w:rsidRPr="000547C0">
        <w:rPr>
          <w:iCs/>
          <w:sz w:val="24"/>
          <w:szCs w:val="24"/>
          <w:highlight w:val="cyan"/>
        </w:rPr>
        <w:t>not to disseminate</w:t>
      </w:r>
      <w:r w:rsidR="00A36090" w:rsidRPr="000547C0">
        <w:rPr>
          <w:iCs/>
          <w:sz w:val="24"/>
          <w:szCs w:val="24"/>
          <w:highlight w:val="cyan"/>
        </w:rPr>
        <w:t xml:space="preserve"> the </w:t>
      </w:r>
      <w:r w:rsidR="00B36B8A" w:rsidRPr="000547C0">
        <w:rPr>
          <w:iCs/>
          <w:sz w:val="24"/>
          <w:szCs w:val="24"/>
          <w:highlight w:val="cyan"/>
        </w:rPr>
        <w:t>I</w:t>
      </w:r>
      <w:r w:rsidR="00A36090" w:rsidRPr="000547C0">
        <w:rPr>
          <w:iCs/>
          <w:sz w:val="24"/>
          <w:szCs w:val="24"/>
          <w:highlight w:val="cyan"/>
        </w:rPr>
        <w:t xml:space="preserve">nvestigative </w:t>
      </w:r>
      <w:r w:rsidR="00B36B8A" w:rsidRPr="000547C0">
        <w:rPr>
          <w:iCs/>
          <w:sz w:val="24"/>
          <w:szCs w:val="24"/>
          <w:highlight w:val="cyan"/>
        </w:rPr>
        <w:t>R</w:t>
      </w:r>
      <w:r w:rsidR="00A36090" w:rsidRPr="000547C0">
        <w:rPr>
          <w:iCs/>
          <w:sz w:val="24"/>
          <w:szCs w:val="24"/>
          <w:highlight w:val="cyan"/>
        </w:rPr>
        <w:t>eport</w:t>
      </w:r>
      <w:r w:rsidR="00291CD4" w:rsidRPr="000547C0">
        <w:rPr>
          <w:iCs/>
          <w:sz w:val="24"/>
          <w:szCs w:val="24"/>
          <w:highlight w:val="cyan"/>
        </w:rPr>
        <w:t xml:space="preserve"> </w:t>
      </w:r>
      <w:r w:rsidR="00843E3F" w:rsidRPr="000547C0">
        <w:rPr>
          <w:iCs/>
          <w:sz w:val="24"/>
          <w:szCs w:val="24"/>
          <w:highlight w:val="cyan"/>
        </w:rPr>
        <w:t xml:space="preserve">or photograph or otherwise copy </w:t>
      </w:r>
      <w:r w:rsidR="00291CD4" w:rsidRPr="000547C0">
        <w:rPr>
          <w:iCs/>
          <w:sz w:val="24"/>
          <w:szCs w:val="24"/>
          <w:highlight w:val="cyan"/>
        </w:rPr>
        <w:t xml:space="preserve">any of the evidence subject to inspection and review or use such evidence for any purpose unrelated to the </w:t>
      </w:r>
      <w:r w:rsidR="00843E3F" w:rsidRPr="000547C0">
        <w:rPr>
          <w:iCs/>
          <w:sz w:val="24"/>
          <w:szCs w:val="24"/>
          <w:highlight w:val="cyan"/>
        </w:rPr>
        <w:t xml:space="preserve">Sexual Misconduct Resolution </w:t>
      </w:r>
      <w:r w:rsidR="0055524B" w:rsidRPr="000547C0">
        <w:rPr>
          <w:iCs/>
          <w:sz w:val="24"/>
          <w:szCs w:val="24"/>
          <w:highlight w:val="cyan"/>
        </w:rPr>
        <w:t>P</w:t>
      </w:r>
      <w:r w:rsidR="00843E3F" w:rsidRPr="000547C0">
        <w:rPr>
          <w:iCs/>
          <w:sz w:val="24"/>
          <w:szCs w:val="24"/>
          <w:highlight w:val="cyan"/>
        </w:rPr>
        <w:t>rocess</w:t>
      </w:r>
      <w:r w:rsidR="00291CD4" w:rsidRPr="000547C0">
        <w:rPr>
          <w:iCs/>
          <w:sz w:val="24"/>
          <w:szCs w:val="24"/>
          <w:highlight w:val="cyan"/>
        </w:rPr>
        <w:t>.</w:t>
      </w:r>
      <w:r w:rsidRPr="000547C0">
        <w:rPr>
          <w:iCs/>
          <w:sz w:val="24"/>
          <w:szCs w:val="24"/>
        </w:rPr>
        <w:t>]</w:t>
      </w:r>
      <w:r w:rsidR="00291CD4" w:rsidRPr="000547C0">
        <w:rPr>
          <w:iCs/>
          <w:sz w:val="24"/>
          <w:szCs w:val="24"/>
        </w:rPr>
        <w:t xml:space="preserve"> </w:t>
      </w:r>
    </w:p>
    <w:p w14:paraId="61D7EF33" w14:textId="340058DC" w:rsidR="0083540D" w:rsidRPr="000547C0" w:rsidRDefault="0083540D" w:rsidP="003F7F58">
      <w:pPr>
        <w:ind w:left="360"/>
        <w:rPr>
          <w:iCs/>
          <w:sz w:val="24"/>
          <w:szCs w:val="24"/>
        </w:rPr>
      </w:pPr>
    </w:p>
    <w:p w14:paraId="0C5DC7E4" w14:textId="313E73AC" w:rsidR="0083540D" w:rsidRPr="000547C0" w:rsidRDefault="0083540D" w:rsidP="003F7F58">
      <w:pPr>
        <w:ind w:left="360"/>
        <w:rPr>
          <w:iCs/>
          <w:sz w:val="24"/>
          <w:szCs w:val="24"/>
        </w:rPr>
      </w:pPr>
      <w:r w:rsidRPr="000547C0">
        <w:rPr>
          <w:iCs/>
          <w:sz w:val="24"/>
          <w:szCs w:val="24"/>
        </w:rPr>
        <w:t>[</w:t>
      </w:r>
      <w:r w:rsidRPr="000547C0">
        <w:rPr>
          <w:iCs/>
          <w:sz w:val="24"/>
          <w:szCs w:val="24"/>
          <w:highlight w:val="cyan"/>
        </w:rPr>
        <w:t>or</w:t>
      </w:r>
      <w:r w:rsidRPr="000547C0">
        <w:rPr>
          <w:iCs/>
          <w:sz w:val="24"/>
          <w:szCs w:val="24"/>
        </w:rPr>
        <w:t>]</w:t>
      </w:r>
    </w:p>
    <w:p w14:paraId="129C6E3E" w14:textId="77777777" w:rsidR="0083540D" w:rsidRPr="000547C0" w:rsidRDefault="0083540D" w:rsidP="0083540D">
      <w:pPr>
        <w:ind w:left="360"/>
        <w:rPr>
          <w:iCs/>
          <w:sz w:val="24"/>
          <w:szCs w:val="24"/>
        </w:rPr>
      </w:pPr>
    </w:p>
    <w:p w14:paraId="2DBA6706" w14:textId="5298A687" w:rsidR="0083540D" w:rsidRPr="000547C0" w:rsidRDefault="0083540D" w:rsidP="0083540D">
      <w:pPr>
        <w:ind w:left="360"/>
        <w:rPr>
          <w:iCs/>
          <w:sz w:val="24"/>
          <w:szCs w:val="24"/>
        </w:rPr>
      </w:pPr>
      <w:r w:rsidRPr="000547C0">
        <w:rPr>
          <w:iCs/>
          <w:sz w:val="24"/>
          <w:szCs w:val="24"/>
        </w:rPr>
        <w:t>[</w:t>
      </w:r>
      <w:r w:rsidRPr="000547C0">
        <w:rPr>
          <w:iCs/>
          <w:sz w:val="24"/>
          <w:szCs w:val="24"/>
          <w:highlight w:val="cyan"/>
        </w:rPr>
        <w:t xml:space="preserve">The parties and their Advisors must sign an agreement not to disseminate the </w:t>
      </w:r>
      <w:r w:rsidR="00B36B8A" w:rsidRPr="000547C0">
        <w:rPr>
          <w:iCs/>
          <w:sz w:val="24"/>
          <w:szCs w:val="24"/>
          <w:highlight w:val="cyan"/>
        </w:rPr>
        <w:t>I</w:t>
      </w:r>
      <w:r w:rsidRPr="000547C0">
        <w:rPr>
          <w:iCs/>
          <w:sz w:val="24"/>
          <w:szCs w:val="24"/>
          <w:highlight w:val="cyan"/>
        </w:rPr>
        <w:t xml:space="preserve">nvestigative </w:t>
      </w:r>
      <w:r w:rsidR="00B36B8A" w:rsidRPr="000547C0">
        <w:rPr>
          <w:iCs/>
          <w:sz w:val="24"/>
          <w:szCs w:val="24"/>
          <w:highlight w:val="cyan"/>
        </w:rPr>
        <w:t>R</w:t>
      </w:r>
      <w:r w:rsidRPr="000547C0">
        <w:rPr>
          <w:iCs/>
          <w:sz w:val="24"/>
          <w:szCs w:val="24"/>
          <w:highlight w:val="cyan"/>
        </w:rPr>
        <w:t xml:space="preserve">eport or photograph or otherwise copy any of the evidence subject to inspection and review or use such evidence for any purpose unrelated to the Sexual Misconduct Resolution </w:t>
      </w:r>
      <w:r w:rsidR="00D81111" w:rsidRPr="000547C0">
        <w:rPr>
          <w:iCs/>
          <w:sz w:val="24"/>
          <w:szCs w:val="24"/>
          <w:highlight w:val="cyan"/>
        </w:rPr>
        <w:t>P</w:t>
      </w:r>
      <w:r w:rsidRPr="000547C0">
        <w:rPr>
          <w:iCs/>
          <w:sz w:val="24"/>
          <w:szCs w:val="24"/>
          <w:highlight w:val="cyan"/>
        </w:rPr>
        <w:t xml:space="preserve">rocess. Violation of the agreement may result in disciplinary action under the [Code of Conduct] or other </w:t>
      </w:r>
      <w:r w:rsidR="001906B0">
        <w:rPr>
          <w:iCs/>
          <w:sz w:val="24"/>
          <w:szCs w:val="24"/>
          <w:highlight w:val="cyan"/>
        </w:rPr>
        <w:t>Institution</w:t>
      </w:r>
      <w:r w:rsidRPr="000547C0">
        <w:rPr>
          <w:iCs/>
          <w:sz w:val="24"/>
          <w:szCs w:val="24"/>
          <w:highlight w:val="cyan"/>
        </w:rPr>
        <w:t xml:space="preserve"> Policy, as appropriate.</w:t>
      </w:r>
      <w:r w:rsidRPr="000547C0">
        <w:rPr>
          <w:iCs/>
          <w:sz w:val="24"/>
          <w:szCs w:val="24"/>
        </w:rPr>
        <w:t xml:space="preserve">] </w:t>
      </w:r>
    </w:p>
    <w:bookmarkEnd w:id="105"/>
    <w:p w14:paraId="672FBEDF" w14:textId="77777777" w:rsidR="0083540D" w:rsidRPr="000547C0" w:rsidRDefault="0083540D" w:rsidP="003F7F58">
      <w:pPr>
        <w:ind w:left="360"/>
        <w:rPr>
          <w:iCs/>
          <w:sz w:val="24"/>
          <w:szCs w:val="24"/>
        </w:rPr>
      </w:pPr>
    </w:p>
    <w:p w14:paraId="3646CE34" w14:textId="77777777" w:rsidR="00B36B8A" w:rsidRPr="000547C0" w:rsidRDefault="00B36B8A" w:rsidP="00B36B8A">
      <w:pPr>
        <w:ind w:left="360"/>
        <w:rPr>
          <w:sz w:val="24"/>
          <w:szCs w:val="24"/>
        </w:rPr>
      </w:pPr>
      <w:r w:rsidRPr="000547C0">
        <w:rPr>
          <w:sz w:val="24"/>
          <w:szCs w:val="24"/>
        </w:rPr>
        <w:t>Any evidence subject to inspection and review will be available at any hearing, including for purposes of cross-examination.</w:t>
      </w:r>
    </w:p>
    <w:p w14:paraId="432912C1" w14:textId="77777777" w:rsidR="00291CD4" w:rsidRPr="000547C0" w:rsidRDefault="00291CD4" w:rsidP="00291CD4">
      <w:pPr>
        <w:rPr>
          <w:sz w:val="24"/>
          <w:szCs w:val="24"/>
          <w:highlight w:val="cyan"/>
        </w:rPr>
      </w:pPr>
    </w:p>
    <w:p w14:paraId="51E2E5EB" w14:textId="2741F69E" w:rsidR="00291CD4" w:rsidRPr="000547C0" w:rsidRDefault="00291CD4" w:rsidP="00291CD4">
      <w:pPr>
        <w:pStyle w:val="ListParagraph"/>
        <w:numPr>
          <w:ilvl w:val="0"/>
          <w:numId w:val="52"/>
        </w:numPr>
        <w:rPr>
          <w:b/>
          <w:sz w:val="24"/>
          <w:szCs w:val="24"/>
          <w:u w:val="single"/>
        </w:rPr>
      </w:pPr>
      <w:r w:rsidRPr="000547C0">
        <w:rPr>
          <w:b/>
          <w:sz w:val="24"/>
          <w:szCs w:val="24"/>
        </w:rPr>
        <w:t>Investigative Report</w:t>
      </w:r>
    </w:p>
    <w:p w14:paraId="289ED26F" w14:textId="39799CDB" w:rsidR="00E62358" w:rsidRPr="000547C0" w:rsidRDefault="00E62358" w:rsidP="00E62358">
      <w:pPr>
        <w:ind w:left="360"/>
        <w:rPr>
          <w:sz w:val="24"/>
          <w:szCs w:val="24"/>
          <w:u w:val="single"/>
        </w:rPr>
      </w:pPr>
    </w:p>
    <w:p w14:paraId="47D0FF8F" w14:textId="2E92F073" w:rsidR="00E62358" w:rsidRPr="000547C0" w:rsidRDefault="00E62358" w:rsidP="003F7F58">
      <w:pPr>
        <w:ind w:left="360"/>
        <w:rPr>
          <w:sz w:val="24"/>
          <w:szCs w:val="24"/>
        </w:rPr>
      </w:pPr>
      <w:r w:rsidRPr="000547C0">
        <w:rPr>
          <w:sz w:val="24"/>
          <w:szCs w:val="24"/>
        </w:rPr>
        <w:t>The Investigator will create an Investigative Report that fairly summarizes relevant evidence.</w:t>
      </w:r>
    </w:p>
    <w:p w14:paraId="37E8EFE2" w14:textId="77777777" w:rsidR="00E62358" w:rsidRPr="000547C0" w:rsidRDefault="00E62358" w:rsidP="003F7F58">
      <w:pPr>
        <w:ind w:left="360"/>
        <w:rPr>
          <w:sz w:val="24"/>
          <w:szCs w:val="24"/>
        </w:rPr>
      </w:pPr>
    </w:p>
    <w:p w14:paraId="7E479042" w14:textId="38F1DD8A" w:rsidR="00E62358" w:rsidRPr="000547C0" w:rsidRDefault="00E62358" w:rsidP="003F7F58">
      <w:pPr>
        <w:ind w:left="360"/>
        <w:rPr>
          <w:sz w:val="24"/>
          <w:szCs w:val="24"/>
        </w:rPr>
      </w:pPr>
      <w:r w:rsidRPr="000547C0">
        <w:rPr>
          <w:sz w:val="24"/>
          <w:szCs w:val="24"/>
        </w:rPr>
        <w:t>The Investigative Report is not intended to catalog all evidence obtained by the Investigator, but only to provide a fair summary of that evidence.</w:t>
      </w:r>
    </w:p>
    <w:p w14:paraId="1A76280B" w14:textId="77777777" w:rsidR="00E62358" w:rsidRPr="000547C0" w:rsidRDefault="00E62358" w:rsidP="003F7F58">
      <w:pPr>
        <w:ind w:left="360"/>
        <w:rPr>
          <w:sz w:val="24"/>
          <w:szCs w:val="24"/>
        </w:rPr>
      </w:pPr>
    </w:p>
    <w:p w14:paraId="41EAEF69" w14:textId="6268D22E" w:rsidR="00E62358" w:rsidRPr="000547C0" w:rsidRDefault="00E62358" w:rsidP="003F7F58">
      <w:pPr>
        <w:ind w:left="360"/>
        <w:rPr>
          <w:sz w:val="24"/>
          <w:szCs w:val="24"/>
        </w:rPr>
      </w:pPr>
      <w:r w:rsidRPr="000547C0">
        <w:rPr>
          <w:sz w:val="24"/>
          <w:szCs w:val="24"/>
        </w:rPr>
        <w:t>Only relevant evidence (including both inculpatory and exculpatory – i.e.</w:t>
      </w:r>
      <w:r w:rsidR="0012149C" w:rsidRPr="000547C0">
        <w:rPr>
          <w:sz w:val="24"/>
          <w:szCs w:val="24"/>
        </w:rPr>
        <w:t>,</w:t>
      </w:r>
      <w:r w:rsidRPr="000547C0">
        <w:rPr>
          <w:sz w:val="24"/>
          <w:szCs w:val="24"/>
        </w:rPr>
        <w:t xml:space="preserve"> tending to prove and disprove the allegations - relevant evidence) will be referenced in the Investigative Report. </w:t>
      </w:r>
    </w:p>
    <w:p w14:paraId="6CEF5892" w14:textId="68EC53A2" w:rsidR="00E62358" w:rsidRPr="00B36681" w:rsidRDefault="00E62358" w:rsidP="00E62358">
      <w:pPr>
        <w:ind w:left="360"/>
        <w:rPr>
          <w:sz w:val="24"/>
          <w:szCs w:val="24"/>
        </w:rPr>
      </w:pPr>
    </w:p>
    <w:p w14:paraId="44884855" w14:textId="77777777" w:rsidR="00B36B8A" w:rsidRPr="000547C0" w:rsidRDefault="00B36B8A" w:rsidP="00B36B8A">
      <w:pPr>
        <w:ind w:left="360"/>
        <w:rPr>
          <w:sz w:val="24"/>
          <w:szCs w:val="24"/>
        </w:rPr>
      </w:pPr>
      <w:r w:rsidRPr="000547C0">
        <w:rPr>
          <w:sz w:val="24"/>
          <w:szCs w:val="24"/>
        </w:rPr>
        <w:t>Evidence obtained in the investigation that is determined in the reasoned judgment of the Investigator not to be directly related to the allegations in the Formal Complaint will be included in the appendices to the investigative report.</w:t>
      </w:r>
    </w:p>
    <w:p w14:paraId="4D515720" w14:textId="77777777" w:rsidR="00B36B8A" w:rsidRPr="00B36681" w:rsidRDefault="00B36B8A" w:rsidP="00E62358">
      <w:pPr>
        <w:ind w:left="360"/>
        <w:rPr>
          <w:sz w:val="24"/>
          <w:szCs w:val="24"/>
        </w:rPr>
      </w:pPr>
    </w:p>
    <w:p w14:paraId="093B10F6" w14:textId="17A92DEB" w:rsidR="00291CD4" w:rsidRPr="000547C0" w:rsidRDefault="00291CD4" w:rsidP="00291CD4">
      <w:pPr>
        <w:pStyle w:val="ListParagraph"/>
        <w:numPr>
          <w:ilvl w:val="0"/>
          <w:numId w:val="52"/>
        </w:numPr>
        <w:rPr>
          <w:b/>
          <w:sz w:val="24"/>
          <w:szCs w:val="24"/>
        </w:rPr>
      </w:pPr>
      <w:r w:rsidRPr="000547C0">
        <w:rPr>
          <w:b/>
          <w:sz w:val="24"/>
          <w:szCs w:val="24"/>
        </w:rPr>
        <w:t xml:space="preserve">Ongoing Notice </w:t>
      </w:r>
    </w:p>
    <w:p w14:paraId="205C800D" w14:textId="77777777" w:rsidR="00291CD4" w:rsidRPr="000547C0" w:rsidRDefault="00291CD4" w:rsidP="00291CD4">
      <w:pPr>
        <w:pStyle w:val="ListParagraph"/>
        <w:ind w:left="720" w:firstLine="0"/>
        <w:rPr>
          <w:sz w:val="24"/>
          <w:szCs w:val="24"/>
        </w:rPr>
      </w:pPr>
    </w:p>
    <w:p w14:paraId="742794E6" w14:textId="6A2802EA" w:rsidR="005615DC" w:rsidRPr="000547C0" w:rsidRDefault="005615DC" w:rsidP="003F7F58">
      <w:pPr>
        <w:ind w:left="360"/>
        <w:rPr>
          <w:sz w:val="24"/>
          <w:szCs w:val="24"/>
        </w:rPr>
      </w:pPr>
      <w:r w:rsidRPr="000547C0">
        <w:rPr>
          <w:sz w:val="24"/>
          <w:szCs w:val="24"/>
        </w:rPr>
        <w:t xml:space="preserve">If, in the course of an investigation, the </w:t>
      </w:r>
      <w:r w:rsidR="001906B0">
        <w:rPr>
          <w:sz w:val="24"/>
          <w:szCs w:val="24"/>
        </w:rPr>
        <w:t>Institution</w:t>
      </w:r>
      <w:r w:rsidRPr="000547C0">
        <w:rPr>
          <w:sz w:val="24"/>
          <w:szCs w:val="24"/>
        </w:rPr>
        <w:t xml:space="preserve"> decides to investigate allegations about </w:t>
      </w:r>
      <w:r w:rsidR="004C55FC" w:rsidRPr="000547C0">
        <w:rPr>
          <w:sz w:val="24"/>
          <w:szCs w:val="24"/>
        </w:rPr>
        <w:t>either Party</w:t>
      </w:r>
      <w:r w:rsidRPr="000547C0">
        <w:rPr>
          <w:sz w:val="24"/>
          <w:szCs w:val="24"/>
        </w:rPr>
        <w:t xml:space="preserve"> that are not included in the Notice of Allegations and are otherwise covered </w:t>
      </w:r>
      <w:r w:rsidR="00A32E8D" w:rsidRPr="000547C0">
        <w:rPr>
          <w:sz w:val="24"/>
          <w:szCs w:val="24"/>
        </w:rPr>
        <w:t>S</w:t>
      </w:r>
      <w:r w:rsidRPr="000547C0">
        <w:rPr>
          <w:sz w:val="24"/>
          <w:szCs w:val="24"/>
        </w:rPr>
        <w:t xml:space="preserve">exual </w:t>
      </w:r>
      <w:r w:rsidR="00A32E8D" w:rsidRPr="000547C0">
        <w:rPr>
          <w:sz w:val="24"/>
          <w:szCs w:val="24"/>
        </w:rPr>
        <w:t>M</w:t>
      </w:r>
      <w:r w:rsidRPr="000547C0">
        <w:rPr>
          <w:sz w:val="24"/>
          <w:szCs w:val="24"/>
        </w:rPr>
        <w:t xml:space="preserve">isconduct </w:t>
      </w:r>
      <w:r w:rsidR="00A32E8D" w:rsidRPr="000547C0">
        <w:rPr>
          <w:sz w:val="24"/>
          <w:szCs w:val="24"/>
        </w:rPr>
        <w:t>V</w:t>
      </w:r>
      <w:r w:rsidRPr="000547C0">
        <w:rPr>
          <w:sz w:val="24"/>
          <w:szCs w:val="24"/>
        </w:rPr>
        <w:t xml:space="preserve">iolations falling within this Policy or other violations of the </w:t>
      </w:r>
      <w:r w:rsidR="001906B0">
        <w:rPr>
          <w:sz w:val="24"/>
          <w:szCs w:val="24"/>
        </w:rPr>
        <w:t>Institution</w:t>
      </w:r>
      <w:r w:rsidRPr="000547C0">
        <w:rPr>
          <w:sz w:val="24"/>
          <w:szCs w:val="24"/>
        </w:rPr>
        <w:t>’s [</w:t>
      </w:r>
      <w:r w:rsidRPr="000547C0">
        <w:rPr>
          <w:sz w:val="24"/>
          <w:szCs w:val="24"/>
          <w:highlight w:val="cyan"/>
        </w:rPr>
        <w:t>Code of Conduct</w:t>
      </w:r>
      <w:r w:rsidRPr="000547C0">
        <w:rPr>
          <w:sz w:val="24"/>
          <w:szCs w:val="24"/>
        </w:rPr>
        <w:t xml:space="preserve">], the </w:t>
      </w:r>
      <w:r w:rsidR="001906B0">
        <w:rPr>
          <w:sz w:val="24"/>
          <w:szCs w:val="24"/>
        </w:rPr>
        <w:t>Institution</w:t>
      </w:r>
      <w:r w:rsidRPr="000547C0">
        <w:rPr>
          <w:sz w:val="24"/>
          <w:szCs w:val="24"/>
        </w:rPr>
        <w:t xml:space="preserve"> will notify the Parties of the additional allegations by their </w:t>
      </w:r>
      <w:r w:rsidR="001906B0">
        <w:rPr>
          <w:sz w:val="24"/>
          <w:szCs w:val="24"/>
        </w:rPr>
        <w:t>Institution</w:t>
      </w:r>
      <w:r w:rsidRPr="000547C0">
        <w:rPr>
          <w:sz w:val="24"/>
          <w:szCs w:val="24"/>
        </w:rPr>
        <w:t xml:space="preserve"> email accounts or other reasonable means.</w:t>
      </w:r>
    </w:p>
    <w:p w14:paraId="2D8843DA" w14:textId="77777777" w:rsidR="005615DC" w:rsidRPr="000547C0" w:rsidRDefault="005615DC" w:rsidP="005615DC">
      <w:pPr>
        <w:rPr>
          <w:sz w:val="24"/>
          <w:szCs w:val="24"/>
        </w:rPr>
      </w:pPr>
    </w:p>
    <w:p w14:paraId="5F9FC541" w14:textId="77777777" w:rsidR="005615DC" w:rsidRPr="000547C0" w:rsidRDefault="005615DC" w:rsidP="003F7F58">
      <w:pPr>
        <w:ind w:left="360"/>
        <w:rPr>
          <w:sz w:val="24"/>
          <w:szCs w:val="24"/>
        </w:rPr>
      </w:pPr>
      <w:r w:rsidRPr="000547C0">
        <w:rPr>
          <w:sz w:val="24"/>
          <w:szCs w:val="24"/>
        </w:rPr>
        <w:t>The Parties will be provided sufficient time to review the additional allegations to prepare a response before any initial interview regarding those additional charges.</w:t>
      </w:r>
    </w:p>
    <w:p w14:paraId="71CE6903" w14:textId="77777777" w:rsidR="005D150B" w:rsidRPr="000547C0" w:rsidRDefault="005D150B" w:rsidP="003F7F58">
      <w:pPr>
        <w:pStyle w:val="Heading2"/>
        <w:numPr>
          <w:ilvl w:val="0"/>
          <w:numId w:val="48"/>
        </w:numPr>
        <w:spacing w:before="240"/>
        <w:ind w:left="360"/>
        <w:rPr>
          <w:rFonts w:ascii="Times New Roman" w:hAnsi="Times New Roman" w:cs="Times New Roman"/>
          <w:b/>
          <w:color w:val="auto"/>
          <w:sz w:val="24"/>
          <w:szCs w:val="24"/>
        </w:rPr>
      </w:pPr>
      <w:bookmarkStart w:id="106" w:name="_Toc50638114"/>
      <w:r w:rsidRPr="000547C0">
        <w:rPr>
          <w:rFonts w:ascii="Times New Roman" w:hAnsi="Times New Roman" w:cs="Times New Roman"/>
          <w:b/>
          <w:color w:val="auto"/>
          <w:sz w:val="24"/>
          <w:szCs w:val="24"/>
        </w:rPr>
        <w:t>General Rules of Hearings</w:t>
      </w:r>
      <w:bookmarkEnd w:id="106"/>
    </w:p>
    <w:p w14:paraId="169F8138" w14:textId="77777777" w:rsidR="005D150B" w:rsidRPr="000547C0" w:rsidRDefault="005D150B" w:rsidP="005D150B">
      <w:pPr>
        <w:rPr>
          <w:sz w:val="24"/>
          <w:szCs w:val="24"/>
        </w:rPr>
      </w:pPr>
    </w:p>
    <w:p w14:paraId="4F6DA4FB" w14:textId="173035D1" w:rsidR="00C10654" w:rsidRPr="000547C0" w:rsidRDefault="00C10654" w:rsidP="003F7F58">
      <w:pPr>
        <w:pStyle w:val="ListParagraph"/>
        <w:widowControl/>
        <w:numPr>
          <w:ilvl w:val="0"/>
          <w:numId w:val="45"/>
        </w:numPr>
        <w:autoSpaceDE/>
        <w:autoSpaceDN/>
        <w:spacing w:line="276" w:lineRule="auto"/>
        <w:contextualSpacing/>
        <w:outlineLvl w:val="2"/>
        <w:rPr>
          <w:b/>
          <w:sz w:val="24"/>
          <w:szCs w:val="24"/>
        </w:rPr>
      </w:pPr>
      <w:bookmarkStart w:id="107" w:name="_Toc50638115"/>
      <w:r w:rsidRPr="000547C0">
        <w:rPr>
          <w:b/>
          <w:sz w:val="24"/>
          <w:szCs w:val="24"/>
        </w:rPr>
        <w:t>Notice of Hearing</w:t>
      </w:r>
      <w:bookmarkEnd w:id="107"/>
    </w:p>
    <w:p w14:paraId="124B1FDD" w14:textId="1C04C957" w:rsidR="0004494B" w:rsidRPr="000547C0" w:rsidRDefault="0004494B" w:rsidP="00917413">
      <w:pPr>
        <w:pStyle w:val="ListParagraph"/>
        <w:pBdr>
          <w:top w:val="nil"/>
          <w:left w:val="nil"/>
          <w:bottom w:val="nil"/>
          <w:right w:val="nil"/>
          <w:between w:val="nil"/>
        </w:pBdr>
        <w:spacing w:before="240"/>
        <w:ind w:left="720" w:firstLine="0"/>
        <w:rPr>
          <w:sz w:val="24"/>
          <w:szCs w:val="24"/>
        </w:rPr>
      </w:pPr>
      <w:r w:rsidRPr="000547C0">
        <w:rPr>
          <w:sz w:val="24"/>
          <w:szCs w:val="24"/>
        </w:rPr>
        <w:t xml:space="preserve">No less than </w:t>
      </w:r>
      <w:r w:rsidR="00917413" w:rsidRPr="000547C0">
        <w:rPr>
          <w:sz w:val="24"/>
          <w:szCs w:val="24"/>
        </w:rPr>
        <w:t xml:space="preserve">10 </w:t>
      </w:r>
      <w:r w:rsidRPr="000547C0">
        <w:rPr>
          <w:sz w:val="24"/>
          <w:szCs w:val="24"/>
        </w:rPr>
        <w:t>days prior to the hearing, the [</w:t>
      </w:r>
      <w:r w:rsidRPr="000547C0">
        <w:rPr>
          <w:sz w:val="24"/>
          <w:szCs w:val="24"/>
          <w:highlight w:val="cyan"/>
        </w:rPr>
        <w:t>Title IX Coordinator or Hearing Chair or other designee</w:t>
      </w:r>
      <w:r w:rsidRPr="000547C0">
        <w:rPr>
          <w:sz w:val="24"/>
          <w:szCs w:val="24"/>
        </w:rPr>
        <w:t xml:space="preserve">] will send </w:t>
      </w:r>
      <w:r w:rsidR="00A36090" w:rsidRPr="000547C0">
        <w:rPr>
          <w:sz w:val="24"/>
          <w:szCs w:val="24"/>
        </w:rPr>
        <w:t xml:space="preserve">written </w:t>
      </w:r>
      <w:r w:rsidRPr="000547C0">
        <w:rPr>
          <w:sz w:val="24"/>
          <w:szCs w:val="24"/>
        </w:rPr>
        <w:t xml:space="preserve">notice of the hearing to the Parties. The Parties will be notified by their </w:t>
      </w:r>
      <w:r w:rsidR="001906B0">
        <w:rPr>
          <w:sz w:val="24"/>
          <w:szCs w:val="24"/>
        </w:rPr>
        <w:t>Institution</w:t>
      </w:r>
      <w:r w:rsidRPr="000547C0">
        <w:rPr>
          <w:sz w:val="24"/>
          <w:szCs w:val="24"/>
        </w:rPr>
        <w:t xml:space="preserve"> email accounts </w:t>
      </w:r>
      <w:r w:rsidR="00B36B8A" w:rsidRPr="000547C0">
        <w:rPr>
          <w:sz w:val="24"/>
          <w:szCs w:val="24"/>
        </w:rPr>
        <w:t>or</w:t>
      </w:r>
      <w:r w:rsidRPr="000547C0">
        <w:rPr>
          <w:sz w:val="24"/>
          <w:szCs w:val="24"/>
        </w:rPr>
        <w:t xml:space="preserve"> by other reasonable means. Once mailed, emailed, and/or received in-person, notice will be presumptively delivered. </w:t>
      </w:r>
    </w:p>
    <w:p w14:paraId="7F19C00C" w14:textId="10EF713B" w:rsidR="0004494B" w:rsidRPr="000547C0" w:rsidRDefault="0004494B" w:rsidP="0004494B">
      <w:pPr>
        <w:pStyle w:val="ListParagraph"/>
        <w:pBdr>
          <w:top w:val="nil"/>
          <w:left w:val="nil"/>
          <w:bottom w:val="nil"/>
          <w:right w:val="nil"/>
          <w:between w:val="nil"/>
        </w:pBdr>
        <w:ind w:left="720" w:firstLine="0"/>
        <w:rPr>
          <w:sz w:val="24"/>
          <w:szCs w:val="24"/>
        </w:rPr>
      </w:pPr>
    </w:p>
    <w:p w14:paraId="3C4B1A97" w14:textId="09E9B767" w:rsidR="00B94518" w:rsidRPr="000547C0" w:rsidRDefault="00B94518" w:rsidP="00D27403">
      <w:pPr>
        <w:pStyle w:val="ListParagraph"/>
        <w:pBdr>
          <w:top w:val="nil"/>
          <w:left w:val="nil"/>
          <w:bottom w:val="nil"/>
          <w:right w:val="nil"/>
          <w:between w:val="nil"/>
        </w:pBdr>
        <w:ind w:left="720" w:firstLine="0"/>
        <w:rPr>
          <w:sz w:val="24"/>
          <w:szCs w:val="24"/>
        </w:rPr>
      </w:pPr>
      <w:r w:rsidRPr="000547C0">
        <w:rPr>
          <w:sz w:val="24"/>
          <w:szCs w:val="24"/>
        </w:rPr>
        <w:t xml:space="preserve">The </w:t>
      </w:r>
      <w:r w:rsidR="00B36B8A" w:rsidRPr="000547C0">
        <w:rPr>
          <w:sz w:val="24"/>
          <w:szCs w:val="24"/>
        </w:rPr>
        <w:t>Notice of Hearing</w:t>
      </w:r>
      <w:r w:rsidRPr="000547C0">
        <w:rPr>
          <w:sz w:val="24"/>
          <w:szCs w:val="24"/>
        </w:rPr>
        <w:t xml:space="preserve"> will contain:</w:t>
      </w:r>
    </w:p>
    <w:p w14:paraId="6BC029C8" w14:textId="662D8DB5"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 xml:space="preserve">A description of the alleged violation(s), a list of all policies allegedly violated, a description of the applicable procedures, and a statement of the potential </w:t>
      </w:r>
      <w:r w:rsidR="00B36B8A" w:rsidRPr="000547C0">
        <w:rPr>
          <w:sz w:val="24"/>
          <w:szCs w:val="24"/>
        </w:rPr>
        <w:t>Disciplinary Sanctions</w:t>
      </w:r>
      <w:r w:rsidRPr="000547C0">
        <w:rPr>
          <w:sz w:val="24"/>
          <w:szCs w:val="24"/>
        </w:rPr>
        <w:t xml:space="preserve"> actions that could result.</w:t>
      </w:r>
      <w:r w:rsidR="0063488E" w:rsidRPr="000547C0">
        <w:rPr>
          <w:sz w:val="24"/>
          <w:szCs w:val="24"/>
        </w:rPr>
        <w:t xml:space="preserve"> </w:t>
      </w:r>
    </w:p>
    <w:p w14:paraId="460FC0A3" w14:textId="53055160"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The time, date, and location of the hearing</w:t>
      </w:r>
      <w:r w:rsidR="00B36B8A" w:rsidRPr="000547C0">
        <w:rPr>
          <w:sz w:val="24"/>
          <w:szCs w:val="24"/>
        </w:rPr>
        <w:t>.</w:t>
      </w:r>
      <w:r w:rsidRPr="000547C0">
        <w:rPr>
          <w:sz w:val="24"/>
          <w:szCs w:val="24"/>
        </w:rPr>
        <w:t xml:space="preserve"> </w:t>
      </w:r>
    </w:p>
    <w:p w14:paraId="32D6BD30" w14:textId="443223FB"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 xml:space="preserve">Information about the option for the hearing to occur with the parties located in separate rooms using technology that enables the </w:t>
      </w:r>
      <w:r w:rsidR="00012130" w:rsidRPr="000547C0">
        <w:rPr>
          <w:sz w:val="24"/>
          <w:szCs w:val="24"/>
        </w:rPr>
        <w:t>Decision Maker</w:t>
      </w:r>
      <w:r w:rsidRPr="000547C0">
        <w:rPr>
          <w:sz w:val="24"/>
          <w:szCs w:val="24"/>
        </w:rPr>
        <w:t xml:space="preserve">(s) and </w:t>
      </w:r>
      <w:r w:rsidR="00B36B8A" w:rsidRPr="000547C0">
        <w:rPr>
          <w:sz w:val="24"/>
          <w:szCs w:val="24"/>
        </w:rPr>
        <w:t>P</w:t>
      </w:r>
      <w:r w:rsidRPr="000547C0">
        <w:rPr>
          <w:sz w:val="24"/>
          <w:szCs w:val="24"/>
        </w:rPr>
        <w:t xml:space="preserve">arties to see and hear a </w:t>
      </w:r>
      <w:r w:rsidR="00B36B8A" w:rsidRPr="000547C0">
        <w:rPr>
          <w:sz w:val="24"/>
          <w:szCs w:val="24"/>
        </w:rPr>
        <w:t>P</w:t>
      </w:r>
      <w:r w:rsidRPr="000547C0">
        <w:rPr>
          <w:sz w:val="24"/>
          <w:szCs w:val="24"/>
        </w:rPr>
        <w:t xml:space="preserve">arty or </w:t>
      </w:r>
      <w:r w:rsidR="00B36B8A" w:rsidRPr="000547C0">
        <w:rPr>
          <w:sz w:val="24"/>
          <w:szCs w:val="24"/>
        </w:rPr>
        <w:t>W</w:t>
      </w:r>
      <w:r w:rsidRPr="000547C0">
        <w:rPr>
          <w:sz w:val="24"/>
          <w:szCs w:val="24"/>
        </w:rPr>
        <w:t>itness answering questions.</w:t>
      </w:r>
      <w:r w:rsidR="00917413" w:rsidRPr="000547C0">
        <w:rPr>
          <w:sz w:val="24"/>
          <w:szCs w:val="24"/>
        </w:rPr>
        <w:t xml:space="preserve"> Parties should inform the [</w:t>
      </w:r>
      <w:r w:rsidR="00917413" w:rsidRPr="000547C0">
        <w:rPr>
          <w:sz w:val="24"/>
          <w:szCs w:val="24"/>
          <w:highlight w:val="cyan"/>
        </w:rPr>
        <w:t>Title IX Coordinator or Hearing Chair or other designee</w:t>
      </w:r>
      <w:r w:rsidR="00917413" w:rsidRPr="000547C0">
        <w:rPr>
          <w:sz w:val="24"/>
          <w:szCs w:val="24"/>
        </w:rPr>
        <w:t xml:space="preserve">] of any desire to have the hearing occur in separate rooms </w:t>
      </w:r>
      <w:r w:rsidR="00B36B8A" w:rsidRPr="000547C0">
        <w:rPr>
          <w:sz w:val="24"/>
          <w:szCs w:val="24"/>
        </w:rPr>
        <w:t xml:space="preserve">at least 3 days prior to the hearing </w:t>
      </w:r>
      <w:r w:rsidR="00917413" w:rsidRPr="000547C0">
        <w:rPr>
          <w:sz w:val="24"/>
          <w:szCs w:val="24"/>
        </w:rPr>
        <w:t xml:space="preserve">to ensure appropriate technology is in place. </w:t>
      </w:r>
    </w:p>
    <w:p w14:paraId="7C58C43F" w14:textId="77777777" w:rsidR="0063488E"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Information on how the hearing will be recorded and on access to the recording for the Parties after the hearing.</w:t>
      </w:r>
    </w:p>
    <w:p w14:paraId="1841D387" w14:textId="7B6CAAE6" w:rsidR="0063488E" w:rsidRPr="000547C0" w:rsidRDefault="006C33FD"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w:t>
      </w:r>
      <w:r w:rsidR="0063488E" w:rsidRPr="000547C0">
        <w:rPr>
          <w:sz w:val="24"/>
          <w:szCs w:val="24"/>
          <w:highlight w:val="cyan"/>
        </w:rPr>
        <w:t>A copy of the rules of decorum for all hearing participants</w:t>
      </w:r>
      <w:r w:rsidRPr="000547C0">
        <w:rPr>
          <w:sz w:val="24"/>
          <w:szCs w:val="24"/>
        </w:rPr>
        <w:t>]</w:t>
      </w:r>
    </w:p>
    <w:p w14:paraId="2E28ABB6" w14:textId="0E367F64"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lastRenderedPageBreak/>
        <w:t xml:space="preserve">A list of </w:t>
      </w:r>
      <w:r w:rsidR="00B36B8A" w:rsidRPr="000547C0">
        <w:rPr>
          <w:sz w:val="24"/>
          <w:szCs w:val="24"/>
        </w:rPr>
        <w:t xml:space="preserve">the </w:t>
      </w:r>
      <w:r w:rsidRPr="000547C0">
        <w:rPr>
          <w:sz w:val="24"/>
          <w:szCs w:val="24"/>
        </w:rPr>
        <w:t>[</w:t>
      </w:r>
      <w:r w:rsidR="00012130" w:rsidRPr="000547C0">
        <w:rPr>
          <w:sz w:val="24"/>
          <w:szCs w:val="24"/>
          <w:highlight w:val="cyan"/>
        </w:rPr>
        <w:t>Decision Maker</w:t>
      </w:r>
      <w:r w:rsidRPr="000547C0">
        <w:rPr>
          <w:sz w:val="24"/>
          <w:szCs w:val="24"/>
          <w:highlight w:val="cyan"/>
        </w:rPr>
        <w:t>s, Hearing Facilitator, Hearing Chair</w:t>
      </w:r>
      <w:r w:rsidRPr="000547C0">
        <w:rPr>
          <w:sz w:val="24"/>
          <w:szCs w:val="24"/>
        </w:rPr>
        <w:t xml:space="preserve">] who will attend the hearing, along with an invitation to object to any </w:t>
      </w:r>
      <w:r w:rsidR="0063488E" w:rsidRPr="000547C0">
        <w:rPr>
          <w:sz w:val="24"/>
          <w:szCs w:val="24"/>
        </w:rPr>
        <w:t>actual or perceived conflicts of interest or bias of the [</w:t>
      </w:r>
      <w:r w:rsidR="00012130" w:rsidRPr="000547C0">
        <w:rPr>
          <w:sz w:val="24"/>
          <w:szCs w:val="24"/>
          <w:highlight w:val="cyan"/>
        </w:rPr>
        <w:t>Decision Maker</w:t>
      </w:r>
      <w:r w:rsidR="000C410E" w:rsidRPr="000547C0">
        <w:rPr>
          <w:sz w:val="24"/>
          <w:szCs w:val="24"/>
          <w:highlight w:val="cyan"/>
        </w:rPr>
        <w:t>(s)</w:t>
      </w:r>
      <w:r w:rsidR="0063488E" w:rsidRPr="000547C0">
        <w:rPr>
          <w:sz w:val="24"/>
          <w:szCs w:val="24"/>
        </w:rPr>
        <w:t>] prior to the hearing</w:t>
      </w:r>
      <w:r w:rsidR="00D27403" w:rsidRPr="000547C0">
        <w:rPr>
          <w:sz w:val="24"/>
          <w:szCs w:val="24"/>
        </w:rPr>
        <w:t>.</w:t>
      </w:r>
    </w:p>
    <w:p w14:paraId="4358D389" w14:textId="28F0F499"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 xml:space="preserve">A statement that if any Party or Witness does not appear at the scheduled hearing, the hearing may be held in their absence, and the testimony or any statements provided by the Party or Witness prior to the hearing will not be considered by the </w:t>
      </w:r>
      <w:r w:rsidR="00012130" w:rsidRPr="000547C0">
        <w:rPr>
          <w:sz w:val="24"/>
          <w:szCs w:val="24"/>
        </w:rPr>
        <w:t>Decision Maker</w:t>
      </w:r>
      <w:r w:rsidRPr="000547C0">
        <w:rPr>
          <w:sz w:val="24"/>
          <w:szCs w:val="24"/>
        </w:rPr>
        <w:t xml:space="preserve">. </w:t>
      </w:r>
    </w:p>
    <w:p w14:paraId="41B7F966" w14:textId="7EACCB85" w:rsidR="00B94518" w:rsidRPr="000547C0" w:rsidRDefault="00B94518"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 xml:space="preserve">Notification that the parties may have the assistance of an Advisor of their </w:t>
      </w:r>
      <w:r w:rsidR="00B36B8A" w:rsidRPr="000547C0">
        <w:rPr>
          <w:sz w:val="24"/>
          <w:szCs w:val="24"/>
        </w:rPr>
        <w:t>choice</w:t>
      </w:r>
      <w:r w:rsidRPr="000547C0">
        <w:rPr>
          <w:sz w:val="24"/>
          <w:szCs w:val="24"/>
        </w:rPr>
        <w:t xml:space="preserve"> at the hearing and will be required to have one present for any questions they may desire to ask of the other Party or Witnesses. The Party </w:t>
      </w:r>
      <w:r w:rsidR="00B36B8A" w:rsidRPr="000547C0">
        <w:rPr>
          <w:sz w:val="24"/>
          <w:szCs w:val="24"/>
        </w:rPr>
        <w:t>should</w:t>
      </w:r>
      <w:r w:rsidRPr="000547C0">
        <w:rPr>
          <w:sz w:val="24"/>
          <w:szCs w:val="24"/>
        </w:rPr>
        <w:t xml:space="preserve"> notify the [</w:t>
      </w:r>
      <w:r w:rsidRPr="000547C0">
        <w:rPr>
          <w:sz w:val="24"/>
          <w:szCs w:val="24"/>
          <w:highlight w:val="cyan"/>
        </w:rPr>
        <w:t>Title IX Coordinator or Hearing Chair or other designee</w:t>
      </w:r>
      <w:r w:rsidRPr="000547C0">
        <w:rPr>
          <w:sz w:val="24"/>
          <w:szCs w:val="24"/>
        </w:rPr>
        <w:t xml:space="preserve">] </w:t>
      </w:r>
      <w:r w:rsidR="00B36B8A" w:rsidRPr="000547C0">
        <w:rPr>
          <w:sz w:val="24"/>
          <w:szCs w:val="24"/>
        </w:rPr>
        <w:t xml:space="preserve">in advance of the hearing </w:t>
      </w:r>
      <w:r w:rsidRPr="000547C0">
        <w:rPr>
          <w:sz w:val="24"/>
          <w:szCs w:val="24"/>
        </w:rPr>
        <w:t xml:space="preserve">if they do not have an Advisor, and the </w:t>
      </w:r>
      <w:r w:rsidR="001906B0">
        <w:rPr>
          <w:sz w:val="24"/>
          <w:szCs w:val="24"/>
        </w:rPr>
        <w:t>Institution</w:t>
      </w:r>
      <w:r w:rsidRPr="000547C0">
        <w:rPr>
          <w:sz w:val="24"/>
          <w:szCs w:val="24"/>
        </w:rPr>
        <w:t xml:space="preserve"> will appoint one. Each party must have an Advisor present. </w:t>
      </w:r>
    </w:p>
    <w:p w14:paraId="1FC40EAC" w14:textId="18DD6A15" w:rsidR="00012130" w:rsidRPr="000547C0" w:rsidRDefault="00012130"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A copy of all the materials provided to the Decision Maker(s) about the matter and the opportunity to provide a written response</w:t>
      </w:r>
      <w:r w:rsidR="00B36B8A" w:rsidRPr="000547C0">
        <w:rPr>
          <w:sz w:val="24"/>
          <w:szCs w:val="24"/>
        </w:rPr>
        <w:t xml:space="preserve"> in advance of the hearing</w:t>
      </w:r>
      <w:r w:rsidRPr="000547C0">
        <w:rPr>
          <w:sz w:val="24"/>
          <w:szCs w:val="24"/>
        </w:rPr>
        <w:t xml:space="preserve">.  </w:t>
      </w:r>
    </w:p>
    <w:p w14:paraId="4DADCDFC" w14:textId="71ACEA35" w:rsidR="00012130" w:rsidRPr="000547C0" w:rsidRDefault="00012130" w:rsidP="00F8010F">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Information regarding who to contact to arrange any disability accommodations, language assistance, and/or interpretation services that may be needed at the hearing.</w:t>
      </w:r>
    </w:p>
    <w:p w14:paraId="11A1E154" w14:textId="1CBDE4C6" w:rsidR="00B36B8A" w:rsidRPr="000547C0" w:rsidRDefault="00B36B8A" w:rsidP="00B36B8A">
      <w:pPr>
        <w:pStyle w:val="ListParagraph"/>
        <w:numPr>
          <w:ilvl w:val="0"/>
          <w:numId w:val="87"/>
        </w:numPr>
        <w:pBdr>
          <w:top w:val="nil"/>
          <w:left w:val="nil"/>
          <w:bottom w:val="nil"/>
          <w:right w:val="nil"/>
          <w:between w:val="nil"/>
        </w:pBdr>
        <w:spacing w:before="120"/>
        <w:ind w:left="1260" w:hanging="540"/>
        <w:rPr>
          <w:sz w:val="24"/>
          <w:szCs w:val="24"/>
        </w:rPr>
      </w:pPr>
      <w:r w:rsidRPr="000547C0">
        <w:rPr>
          <w:sz w:val="24"/>
          <w:szCs w:val="24"/>
        </w:rPr>
        <w:t>For compelling reasons, the [</w:t>
      </w:r>
      <w:r w:rsidRPr="000547C0">
        <w:rPr>
          <w:sz w:val="24"/>
          <w:szCs w:val="24"/>
          <w:highlight w:val="cyan"/>
        </w:rPr>
        <w:t>Title IX Coordinator or Hearing Chair or other designee</w:t>
      </w:r>
      <w:r w:rsidRPr="000547C0">
        <w:rPr>
          <w:sz w:val="24"/>
          <w:szCs w:val="24"/>
        </w:rPr>
        <w:t>] may reschedule the hearing.</w:t>
      </w:r>
    </w:p>
    <w:p w14:paraId="05B0A2C5" w14:textId="77777777" w:rsidR="0063488E" w:rsidRPr="000547C0" w:rsidRDefault="0063488E" w:rsidP="00B94518">
      <w:pPr>
        <w:pStyle w:val="ListParagraph"/>
        <w:pBdr>
          <w:top w:val="nil"/>
          <w:left w:val="nil"/>
          <w:bottom w:val="nil"/>
          <w:right w:val="nil"/>
          <w:between w:val="nil"/>
        </w:pBdr>
        <w:ind w:left="720"/>
        <w:rPr>
          <w:sz w:val="24"/>
          <w:szCs w:val="24"/>
        </w:rPr>
      </w:pPr>
    </w:p>
    <w:p w14:paraId="685A7B20" w14:textId="6527E4AD" w:rsidR="00B7238D" w:rsidRPr="000547C0" w:rsidRDefault="0063488E" w:rsidP="00A90F4F">
      <w:pPr>
        <w:pStyle w:val="ListParagraph"/>
        <w:widowControl/>
        <w:numPr>
          <w:ilvl w:val="0"/>
          <w:numId w:val="45"/>
        </w:numPr>
        <w:autoSpaceDE/>
        <w:autoSpaceDN/>
        <w:spacing w:before="240" w:line="276" w:lineRule="auto"/>
        <w:contextualSpacing/>
        <w:outlineLvl w:val="2"/>
        <w:rPr>
          <w:b/>
          <w:sz w:val="24"/>
          <w:szCs w:val="24"/>
        </w:rPr>
      </w:pPr>
      <w:r w:rsidRPr="000547C0" w:rsidDel="0004494B">
        <w:rPr>
          <w:b/>
          <w:sz w:val="24"/>
          <w:szCs w:val="24"/>
        </w:rPr>
        <w:t xml:space="preserve"> </w:t>
      </w:r>
      <w:bookmarkStart w:id="108" w:name="_Toc50638116"/>
      <w:r w:rsidR="00B7238D" w:rsidRPr="000547C0">
        <w:rPr>
          <w:b/>
          <w:sz w:val="24"/>
          <w:szCs w:val="24"/>
        </w:rPr>
        <w:t>Hearing</w:t>
      </w:r>
      <w:bookmarkEnd w:id="108"/>
      <w:r w:rsidR="00B7238D" w:rsidRPr="000547C0">
        <w:rPr>
          <w:b/>
          <w:sz w:val="24"/>
          <w:szCs w:val="24"/>
        </w:rPr>
        <w:t xml:space="preserve"> </w:t>
      </w:r>
    </w:p>
    <w:p w14:paraId="49FF8C2F" w14:textId="77777777" w:rsidR="00B7238D" w:rsidRPr="000547C0" w:rsidRDefault="00B7238D" w:rsidP="00B7238D">
      <w:pPr>
        <w:ind w:left="720"/>
        <w:rPr>
          <w:sz w:val="24"/>
          <w:szCs w:val="24"/>
        </w:rPr>
      </w:pPr>
    </w:p>
    <w:p w14:paraId="2279C19F" w14:textId="54158E96" w:rsidR="00005334" w:rsidRPr="000547C0" w:rsidRDefault="005D150B" w:rsidP="003F7F58">
      <w:pPr>
        <w:widowControl/>
        <w:autoSpaceDE/>
        <w:autoSpaceDN/>
        <w:ind w:left="720"/>
        <w:rPr>
          <w:sz w:val="24"/>
          <w:szCs w:val="24"/>
        </w:rPr>
      </w:pPr>
      <w:r w:rsidRPr="000547C0">
        <w:rPr>
          <w:sz w:val="24"/>
          <w:szCs w:val="24"/>
        </w:rPr>
        <w:t xml:space="preserve">The </w:t>
      </w:r>
      <w:r w:rsidR="001906B0">
        <w:rPr>
          <w:sz w:val="24"/>
          <w:szCs w:val="24"/>
        </w:rPr>
        <w:t>Institution</w:t>
      </w:r>
      <w:r w:rsidRPr="000547C0">
        <w:rPr>
          <w:sz w:val="24"/>
          <w:szCs w:val="24"/>
        </w:rPr>
        <w:t xml:space="preserve"> will not issue a </w:t>
      </w:r>
      <w:r w:rsidR="00B36B8A" w:rsidRPr="000547C0">
        <w:rPr>
          <w:sz w:val="24"/>
          <w:szCs w:val="24"/>
        </w:rPr>
        <w:t>D</w:t>
      </w:r>
      <w:r w:rsidRPr="000547C0">
        <w:rPr>
          <w:sz w:val="24"/>
          <w:szCs w:val="24"/>
        </w:rPr>
        <w:t xml:space="preserve">isciplinary </w:t>
      </w:r>
      <w:r w:rsidR="00B36B8A" w:rsidRPr="000547C0">
        <w:rPr>
          <w:sz w:val="24"/>
          <w:szCs w:val="24"/>
        </w:rPr>
        <w:t>S</w:t>
      </w:r>
      <w:r w:rsidRPr="000547C0">
        <w:rPr>
          <w:sz w:val="24"/>
          <w:szCs w:val="24"/>
        </w:rPr>
        <w:t xml:space="preserve">anction arising from an allegation of </w:t>
      </w:r>
      <w:r w:rsidR="00B36B8A" w:rsidRPr="000547C0">
        <w:rPr>
          <w:sz w:val="24"/>
          <w:szCs w:val="24"/>
        </w:rPr>
        <w:t xml:space="preserve">a violation of this Policy </w:t>
      </w:r>
      <w:r w:rsidRPr="000547C0">
        <w:rPr>
          <w:sz w:val="24"/>
          <w:szCs w:val="24"/>
        </w:rPr>
        <w:t>without holding a hearing</w:t>
      </w:r>
      <w:r w:rsidRPr="000547C0">
        <w:rPr>
          <w:i/>
          <w:iCs/>
          <w:sz w:val="24"/>
          <w:szCs w:val="24"/>
        </w:rPr>
        <w:t xml:space="preserve">, </w:t>
      </w:r>
      <w:bookmarkStart w:id="109" w:name="_Hlk48028559"/>
      <w:r w:rsidRPr="000547C0">
        <w:rPr>
          <w:iCs/>
          <w:sz w:val="24"/>
          <w:szCs w:val="24"/>
        </w:rPr>
        <w:t>unless otherwise resolved through an informal resolution process</w:t>
      </w:r>
      <w:r w:rsidR="00B36B8A" w:rsidRPr="000547C0">
        <w:rPr>
          <w:iCs/>
          <w:sz w:val="24"/>
          <w:szCs w:val="24"/>
        </w:rPr>
        <w:t xml:space="preserve"> or an alternate process permitted under this Policy</w:t>
      </w:r>
      <w:bookmarkEnd w:id="109"/>
      <w:r w:rsidRPr="000547C0">
        <w:rPr>
          <w:iCs/>
          <w:sz w:val="24"/>
          <w:szCs w:val="24"/>
        </w:rPr>
        <w:t>.</w:t>
      </w:r>
      <w:r w:rsidR="00BE645C" w:rsidRPr="000547C0">
        <w:rPr>
          <w:iCs/>
          <w:sz w:val="24"/>
          <w:szCs w:val="24"/>
        </w:rPr>
        <w:t xml:space="preserve"> If the </w:t>
      </w:r>
      <w:r w:rsidR="001906B0">
        <w:rPr>
          <w:iCs/>
          <w:sz w:val="24"/>
          <w:szCs w:val="24"/>
        </w:rPr>
        <w:t>Institution</w:t>
      </w:r>
      <w:r w:rsidR="00BE645C" w:rsidRPr="000547C0">
        <w:rPr>
          <w:iCs/>
          <w:sz w:val="24"/>
          <w:szCs w:val="24"/>
        </w:rPr>
        <w:t xml:space="preserve"> determines a hearing is necessary, </w:t>
      </w:r>
      <w:r w:rsidR="00BE645C" w:rsidRPr="000547C0">
        <w:rPr>
          <w:sz w:val="24"/>
          <w:szCs w:val="24"/>
        </w:rPr>
        <w:t>t</w:t>
      </w:r>
      <w:r w:rsidR="00342423" w:rsidRPr="000547C0">
        <w:rPr>
          <w:sz w:val="24"/>
          <w:szCs w:val="24"/>
        </w:rPr>
        <w:t>he Parties cannot waive the right to a hearing.</w:t>
      </w:r>
    </w:p>
    <w:p w14:paraId="0F73B69E" w14:textId="087F9B69" w:rsidR="00BE645C" w:rsidRPr="000547C0" w:rsidRDefault="00342423" w:rsidP="003F7F58">
      <w:pPr>
        <w:widowControl/>
        <w:autoSpaceDE/>
        <w:autoSpaceDN/>
        <w:ind w:left="720"/>
        <w:rPr>
          <w:sz w:val="24"/>
          <w:szCs w:val="24"/>
        </w:rPr>
      </w:pPr>
      <w:r w:rsidRPr="000547C0">
        <w:rPr>
          <w:sz w:val="24"/>
          <w:szCs w:val="24"/>
        </w:rPr>
        <w:t xml:space="preserve"> </w:t>
      </w:r>
    </w:p>
    <w:p w14:paraId="460C00A3" w14:textId="15BF3557" w:rsidR="00342423" w:rsidRPr="000547C0" w:rsidRDefault="00342423" w:rsidP="003F7F58">
      <w:pPr>
        <w:widowControl/>
        <w:autoSpaceDE/>
        <w:autoSpaceDN/>
        <w:ind w:left="720"/>
        <w:rPr>
          <w:sz w:val="24"/>
          <w:szCs w:val="24"/>
        </w:rPr>
      </w:pPr>
      <w:r w:rsidRPr="000547C0">
        <w:rPr>
          <w:sz w:val="24"/>
          <w:szCs w:val="24"/>
        </w:rPr>
        <w:t xml:space="preserve">The </w:t>
      </w:r>
      <w:r w:rsidR="001906B0">
        <w:rPr>
          <w:sz w:val="24"/>
          <w:szCs w:val="24"/>
        </w:rPr>
        <w:t>Institution</w:t>
      </w:r>
      <w:r w:rsidRPr="000547C0">
        <w:rPr>
          <w:sz w:val="24"/>
          <w:szCs w:val="24"/>
        </w:rPr>
        <w:t xml:space="preserve"> may still proceed with the hearing in the absence of a </w:t>
      </w:r>
      <w:proofErr w:type="gramStart"/>
      <w:r w:rsidRPr="000547C0">
        <w:rPr>
          <w:sz w:val="24"/>
          <w:szCs w:val="24"/>
        </w:rPr>
        <w:t>Party, and</w:t>
      </w:r>
      <w:proofErr w:type="gramEnd"/>
      <w:r w:rsidRPr="000547C0">
        <w:rPr>
          <w:sz w:val="24"/>
          <w:szCs w:val="24"/>
        </w:rPr>
        <w:t xml:space="preserve"> may reach a determination of responsibility in their absence. The </w:t>
      </w:r>
      <w:r w:rsidR="001906B0">
        <w:rPr>
          <w:sz w:val="24"/>
          <w:szCs w:val="24"/>
        </w:rPr>
        <w:t>Institution</w:t>
      </w:r>
      <w:r w:rsidRPr="000547C0">
        <w:rPr>
          <w:sz w:val="24"/>
          <w:szCs w:val="24"/>
        </w:rPr>
        <w:t xml:space="preserve"> will not threaten, coerce, intimidate, or discriminate against the Party </w:t>
      </w:r>
      <w:proofErr w:type="gramStart"/>
      <w:r w:rsidRPr="000547C0">
        <w:rPr>
          <w:sz w:val="24"/>
          <w:szCs w:val="24"/>
        </w:rPr>
        <w:t>in an attempt to</w:t>
      </w:r>
      <w:proofErr w:type="gramEnd"/>
      <w:r w:rsidRPr="000547C0">
        <w:rPr>
          <w:sz w:val="24"/>
          <w:szCs w:val="24"/>
        </w:rPr>
        <w:t xml:space="preserve"> secure the Party’s participation. </w:t>
      </w:r>
    </w:p>
    <w:p w14:paraId="27F95F67" w14:textId="77777777" w:rsidR="00342423" w:rsidRPr="000547C0" w:rsidRDefault="00342423" w:rsidP="003F7F58">
      <w:pPr>
        <w:widowControl/>
        <w:autoSpaceDE/>
        <w:autoSpaceDN/>
        <w:ind w:left="720"/>
        <w:rPr>
          <w:sz w:val="24"/>
          <w:szCs w:val="24"/>
        </w:rPr>
      </w:pPr>
    </w:p>
    <w:p w14:paraId="2CF08ECB" w14:textId="4F16BC5B" w:rsidR="00342423" w:rsidRPr="000547C0" w:rsidRDefault="00342423" w:rsidP="003F7F58">
      <w:pPr>
        <w:widowControl/>
        <w:autoSpaceDE/>
        <w:autoSpaceDN/>
        <w:ind w:left="720"/>
        <w:rPr>
          <w:sz w:val="24"/>
          <w:szCs w:val="24"/>
        </w:rPr>
      </w:pPr>
      <w:r w:rsidRPr="000547C0">
        <w:rPr>
          <w:sz w:val="24"/>
          <w:szCs w:val="24"/>
        </w:rPr>
        <w:t>If a Party does not participate in a hearing</w:t>
      </w:r>
      <w:r w:rsidR="001F7652" w:rsidRPr="000547C0">
        <w:rPr>
          <w:sz w:val="24"/>
          <w:szCs w:val="24"/>
        </w:rPr>
        <w:t xml:space="preserve"> or submit to cross-examination in the hearing</w:t>
      </w:r>
      <w:r w:rsidRPr="000547C0">
        <w:rPr>
          <w:sz w:val="24"/>
          <w:szCs w:val="24"/>
        </w:rPr>
        <w:t xml:space="preserve">, the </w:t>
      </w:r>
      <w:r w:rsidR="00850CA0" w:rsidRPr="000547C0">
        <w:rPr>
          <w:sz w:val="24"/>
          <w:szCs w:val="24"/>
        </w:rPr>
        <w:t>D</w:t>
      </w:r>
      <w:r w:rsidRPr="000547C0">
        <w:rPr>
          <w:sz w:val="24"/>
          <w:szCs w:val="24"/>
        </w:rPr>
        <w:t>ecision</w:t>
      </w:r>
      <w:r w:rsidR="00012130" w:rsidRPr="000547C0">
        <w:rPr>
          <w:sz w:val="24"/>
          <w:szCs w:val="24"/>
        </w:rPr>
        <w:t xml:space="preserve"> M</w:t>
      </w:r>
      <w:r w:rsidRPr="000547C0">
        <w:rPr>
          <w:sz w:val="24"/>
          <w:szCs w:val="24"/>
        </w:rPr>
        <w:t>aker</w:t>
      </w:r>
      <w:r w:rsidR="0063488E" w:rsidRPr="000547C0">
        <w:rPr>
          <w:sz w:val="24"/>
          <w:szCs w:val="24"/>
        </w:rPr>
        <w:t>(s)</w:t>
      </w:r>
      <w:r w:rsidRPr="000547C0">
        <w:rPr>
          <w:sz w:val="24"/>
          <w:szCs w:val="24"/>
        </w:rPr>
        <w:t xml:space="preserve"> may not rely on any “statement” by that </w:t>
      </w:r>
      <w:r w:rsidR="00850CA0" w:rsidRPr="000547C0">
        <w:rPr>
          <w:sz w:val="24"/>
          <w:szCs w:val="24"/>
        </w:rPr>
        <w:t>P</w:t>
      </w:r>
      <w:r w:rsidRPr="000547C0">
        <w:rPr>
          <w:sz w:val="24"/>
          <w:szCs w:val="24"/>
        </w:rPr>
        <w:t xml:space="preserve">arty. See Cross Examination section below. </w:t>
      </w:r>
    </w:p>
    <w:p w14:paraId="344ABE40" w14:textId="77777777" w:rsidR="00342423" w:rsidRPr="000547C0" w:rsidRDefault="00342423" w:rsidP="003F7F58">
      <w:pPr>
        <w:widowControl/>
        <w:autoSpaceDE/>
        <w:autoSpaceDN/>
        <w:rPr>
          <w:sz w:val="24"/>
          <w:szCs w:val="24"/>
        </w:rPr>
      </w:pPr>
    </w:p>
    <w:p w14:paraId="38692EE3" w14:textId="09C1BB60" w:rsidR="00342423" w:rsidRPr="000547C0" w:rsidRDefault="00342423" w:rsidP="003F7F58">
      <w:pPr>
        <w:widowControl/>
        <w:autoSpaceDE/>
        <w:autoSpaceDN/>
        <w:ind w:left="720"/>
        <w:rPr>
          <w:i/>
          <w:iCs/>
          <w:sz w:val="24"/>
          <w:szCs w:val="24"/>
        </w:rPr>
      </w:pPr>
      <w:r w:rsidRPr="000547C0">
        <w:rPr>
          <w:sz w:val="24"/>
          <w:szCs w:val="24"/>
        </w:rPr>
        <w:t xml:space="preserve">The </w:t>
      </w:r>
      <w:r w:rsidR="00012130" w:rsidRPr="000547C0">
        <w:rPr>
          <w:sz w:val="24"/>
          <w:szCs w:val="24"/>
        </w:rPr>
        <w:t xml:space="preserve">Decision </w:t>
      </w:r>
      <w:r w:rsidR="00B36B8A" w:rsidRPr="000547C0">
        <w:rPr>
          <w:sz w:val="24"/>
          <w:szCs w:val="24"/>
        </w:rPr>
        <w:t>M</w:t>
      </w:r>
      <w:r w:rsidR="00012130" w:rsidRPr="000547C0">
        <w:rPr>
          <w:sz w:val="24"/>
          <w:szCs w:val="24"/>
        </w:rPr>
        <w:t>aker</w:t>
      </w:r>
      <w:r w:rsidR="0063488E" w:rsidRPr="000547C0">
        <w:rPr>
          <w:sz w:val="24"/>
          <w:szCs w:val="24"/>
        </w:rPr>
        <w:t>(s)</w:t>
      </w:r>
      <w:r w:rsidRPr="000547C0">
        <w:rPr>
          <w:sz w:val="24"/>
          <w:szCs w:val="24"/>
        </w:rPr>
        <w:t xml:space="preserve"> cannot draw an inference about the determination regarding responsibility based solely on a Party’s absence from the hearing or refusal to answer cross examination or other questions. </w:t>
      </w:r>
    </w:p>
    <w:p w14:paraId="2904CE40" w14:textId="77777777" w:rsidR="00342423" w:rsidRPr="000547C0" w:rsidRDefault="00342423" w:rsidP="003F7F58">
      <w:pPr>
        <w:widowControl/>
        <w:autoSpaceDE/>
        <w:autoSpaceDN/>
        <w:ind w:left="720"/>
        <w:rPr>
          <w:sz w:val="24"/>
          <w:szCs w:val="24"/>
        </w:rPr>
      </w:pPr>
    </w:p>
    <w:p w14:paraId="768CB881" w14:textId="0D829FC3" w:rsidR="005D150B" w:rsidRPr="000547C0" w:rsidRDefault="005D150B" w:rsidP="003F7F58">
      <w:pPr>
        <w:ind w:left="720"/>
        <w:rPr>
          <w:sz w:val="24"/>
          <w:szCs w:val="24"/>
        </w:rPr>
      </w:pPr>
      <w:r w:rsidRPr="000547C0">
        <w:rPr>
          <w:sz w:val="24"/>
          <w:szCs w:val="24"/>
        </w:rPr>
        <w:t xml:space="preserve">The hearing may be conducted with all Parties physically present in the same geographic location, or, at the </w:t>
      </w:r>
      <w:r w:rsidR="001906B0">
        <w:rPr>
          <w:sz w:val="24"/>
          <w:szCs w:val="24"/>
        </w:rPr>
        <w:t>Institution</w:t>
      </w:r>
      <w:r w:rsidRPr="000547C0">
        <w:rPr>
          <w:sz w:val="24"/>
          <w:szCs w:val="24"/>
        </w:rPr>
        <w:t xml:space="preserve">’s discretion, any or all </w:t>
      </w:r>
      <w:r w:rsidR="00A63FFD" w:rsidRPr="000547C0">
        <w:rPr>
          <w:sz w:val="24"/>
          <w:szCs w:val="24"/>
        </w:rPr>
        <w:t>P</w:t>
      </w:r>
      <w:r w:rsidRPr="000547C0">
        <w:rPr>
          <w:sz w:val="24"/>
          <w:szCs w:val="24"/>
        </w:rPr>
        <w:t xml:space="preserve">arties, </w:t>
      </w:r>
      <w:r w:rsidR="00A63FFD" w:rsidRPr="000547C0">
        <w:rPr>
          <w:sz w:val="24"/>
          <w:szCs w:val="24"/>
        </w:rPr>
        <w:t>W</w:t>
      </w:r>
      <w:r w:rsidRPr="000547C0">
        <w:rPr>
          <w:sz w:val="24"/>
          <w:szCs w:val="24"/>
        </w:rPr>
        <w:t xml:space="preserve">itnesses, and other participants may appear at the hearing virtually through video conferencing technology. This technology will enable participants simultaneously to see and hear each other. At its discretion, the </w:t>
      </w:r>
      <w:r w:rsidR="001906B0">
        <w:rPr>
          <w:sz w:val="24"/>
          <w:szCs w:val="24"/>
        </w:rPr>
        <w:t>Institution</w:t>
      </w:r>
      <w:r w:rsidRPr="000547C0">
        <w:rPr>
          <w:sz w:val="24"/>
          <w:szCs w:val="24"/>
        </w:rPr>
        <w:t xml:space="preserve"> may delay or adjourn a hearing based on technological errors. </w:t>
      </w:r>
    </w:p>
    <w:p w14:paraId="0F8F11DF" w14:textId="77777777" w:rsidR="005D150B" w:rsidRPr="000547C0" w:rsidRDefault="005D150B" w:rsidP="00EA69BD">
      <w:pPr>
        <w:rPr>
          <w:sz w:val="24"/>
          <w:szCs w:val="24"/>
        </w:rPr>
      </w:pPr>
    </w:p>
    <w:p w14:paraId="7EAD45CA" w14:textId="0F97779C" w:rsidR="005D150B" w:rsidRPr="000547C0" w:rsidRDefault="005D150B" w:rsidP="003F7F58">
      <w:pPr>
        <w:ind w:left="720"/>
        <w:rPr>
          <w:sz w:val="24"/>
          <w:szCs w:val="24"/>
          <w:highlight w:val="yellow"/>
        </w:rPr>
      </w:pPr>
      <w:r w:rsidRPr="000547C0">
        <w:rPr>
          <w:sz w:val="24"/>
          <w:szCs w:val="24"/>
        </w:rPr>
        <w:t xml:space="preserve">All proceedings will be recorded through audio recording. That recording or transcript will be </w:t>
      </w:r>
      <w:r w:rsidRPr="000547C0">
        <w:rPr>
          <w:sz w:val="24"/>
          <w:szCs w:val="24"/>
        </w:rPr>
        <w:lastRenderedPageBreak/>
        <w:t>made available to the Parties for inspection and review</w:t>
      </w:r>
      <w:r w:rsidR="00F9469A" w:rsidRPr="000547C0">
        <w:rPr>
          <w:sz w:val="24"/>
          <w:szCs w:val="24"/>
        </w:rPr>
        <w:t xml:space="preserve"> upon request</w:t>
      </w:r>
      <w:r w:rsidRPr="000547C0">
        <w:rPr>
          <w:sz w:val="24"/>
          <w:szCs w:val="24"/>
        </w:rPr>
        <w:t xml:space="preserve">. </w:t>
      </w:r>
    </w:p>
    <w:p w14:paraId="585B55E9" w14:textId="77777777" w:rsidR="005D150B" w:rsidRPr="000547C0" w:rsidRDefault="005D150B" w:rsidP="00EA69BD">
      <w:pPr>
        <w:rPr>
          <w:sz w:val="24"/>
          <w:szCs w:val="24"/>
        </w:rPr>
      </w:pPr>
    </w:p>
    <w:p w14:paraId="42FBAB7A" w14:textId="77777777" w:rsidR="005D150B" w:rsidRPr="000547C0" w:rsidRDefault="005D150B" w:rsidP="003F7F58">
      <w:pPr>
        <w:pStyle w:val="ListParagraph"/>
        <w:widowControl/>
        <w:numPr>
          <w:ilvl w:val="0"/>
          <w:numId w:val="45"/>
        </w:numPr>
        <w:autoSpaceDE/>
        <w:autoSpaceDN/>
        <w:spacing w:line="276" w:lineRule="auto"/>
        <w:contextualSpacing/>
        <w:outlineLvl w:val="2"/>
        <w:rPr>
          <w:b/>
          <w:bCs/>
          <w:sz w:val="24"/>
          <w:szCs w:val="24"/>
        </w:rPr>
      </w:pPr>
      <w:bookmarkStart w:id="110" w:name="_Toc50638117"/>
      <w:r w:rsidRPr="000547C0">
        <w:rPr>
          <w:b/>
          <w:bCs/>
          <w:sz w:val="24"/>
          <w:szCs w:val="24"/>
        </w:rPr>
        <w:t>Continuances or Granting Extensions</w:t>
      </w:r>
      <w:bookmarkEnd w:id="110"/>
    </w:p>
    <w:p w14:paraId="4BEE4D5F" w14:textId="77777777" w:rsidR="005D150B" w:rsidRPr="000547C0" w:rsidRDefault="005D150B" w:rsidP="005D150B">
      <w:pPr>
        <w:rPr>
          <w:bCs/>
          <w:sz w:val="24"/>
          <w:szCs w:val="24"/>
        </w:rPr>
      </w:pPr>
    </w:p>
    <w:p w14:paraId="101B1E7D" w14:textId="5E78A628" w:rsidR="005D150B" w:rsidRPr="000547C0" w:rsidRDefault="005D150B" w:rsidP="003F7F58">
      <w:pPr>
        <w:ind w:left="720"/>
        <w:rPr>
          <w:sz w:val="24"/>
          <w:szCs w:val="24"/>
        </w:rPr>
      </w:pPr>
      <w:r w:rsidRPr="000547C0">
        <w:rPr>
          <w:sz w:val="24"/>
          <w:szCs w:val="24"/>
        </w:rPr>
        <w:t xml:space="preserve">The </w:t>
      </w:r>
      <w:r w:rsidR="001906B0">
        <w:rPr>
          <w:sz w:val="24"/>
          <w:szCs w:val="24"/>
        </w:rPr>
        <w:t>Institution</w:t>
      </w:r>
      <w:r w:rsidRPr="000547C0">
        <w:rPr>
          <w:sz w:val="24"/>
          <w:szCs w:val="24"/>
        </w:rPr>
        <w:t xml:space="preserve"> may determine that multiple sessions or a continuance (</w:t>
      </w:r>
      <w:r w:rsidR="00342423" w:rsidRPr="000547C0">
        <w:rPr>
          <w:sz w:val="24"/>
          <w:szCs w:val="24"/>
        </w:rPr>
        <w:t xml:space="preserve">i.e., </w:t>
      </w:r>
      <w:r w:rsidRPr="000547C0">
        <w:rPr>
          <w:sz w:val="24"/>
          <w:szCs w:val="24"/>
        </w:rPr>
        <w:t xml:space="preserve">a pause on the continuation of the hearing until a later date or time) is needed to complete a hearing. If so, the </w:t>
      </w:r>
      <w:r w:rsidR="001906B0">
        <w:rPr>
          <w:sz w:val="24"/>
          <w:szCs w:val="24"/>
        </w:rPr>
        <w:t>Institution</w:t>
      </w:r>
      <w:r w:rsidRPr="000547C0">
        <w:rPr>
          <w:sz w:val="24"/>
          <w:szCs w:val="24"/>
        </w:rPr>
        <w:t xml:space="preserve"> will notify all participants and endeavor to accommodate all participants’ schedules and complete the hearing as promptly as practicable.</w:t>
      </w:r>
    </w:p>
    <w:p w14:paraId="7B6D673D" w14:textId="77777777" w:rsidR="005D150B" w:rsidRPr="000547C0" w:rsidRDefault="005D150B" w:rsidP="005D150B">
      <w:pPr>
        <w:rPr>
          <w:bCs/>
          <w:sz w:val="24"/>
          <w:szCs w:val="24"/>
        </w:rPr>
      </w:pPr>
    </w:p>
    <w:p w14:paraId="2F1E9A74" w14:textId="5C69051F" w:rsidR="005D150B" w:rsidRPr="000547C0" w:rsidRDefault="005D150B" w:rsidP="003F7F58">
      <w:pPr>
        <w:pStyle w:val="ListParagraph"/>
        <w:widowControl/>
        <w:numPr>
          <w:ilvl w:val="0"/>
          <w:numId w:val="45"/>
        </w:numPr>
        <w:autoSpaceDE/>
        <w:autoSpaceDN/>
        <w:spacing w:line="276" w:lineRule="auto"/>
        <w:contextualSpacing/>
        <w:outlineLvl w:val="2"/>
        <w:rPr>
          <w:b/>
          <w:bCs/>
          <w:sz w:val="24"/>
          <w:szCs w:val="24"/>
        </w:rPr>
      </w:pPr>
      <w:bookmarkStart w:id="111" w:name="_Toc50638118"/>
      <w:r w:rsidRPr="000547C0">
        <w:rPr>
          <w:b/>
          <w:bCs/>
          <w:sz w:val="24"/>
          <w:szCs w:val="24"/>
        </w:rPr>
        <w:t>Participants in the Hearing</w:t>
      </w:r>
      <w:bookmarkEnd w:id="111"/>
    </w:p>
    <w:p w14:paraId="44182164" w14:textId="77777777" w:rsidR="005D150B" w:rsidRPr="000547C0" w:rsidRDefault="005D150B" w:rsidP="005D150B">
      <w:pPr>
        <w:rPr>
          <w:bCs/>
          <w:sz w:val="24"/>
          <w:szCs w:val="24"/>
        </w:rPr>
      </w:pPr>
    </w:p>
    <w:p w14:paraId="6CC5DD94" w14:textId="43F660CF" w:rsidR="005D150B" w:rsidRPr="000547C0" w:rsidRDefault="00B36B8A" w:rsidP="003F7F58">
      <w:pPr>
        <w:ind w:left="720"/>
        <w:rPr>
          <w:sz w:val="24"/>
          <w:szCs w:val="24"/>
        </w:rPr>
      </w:pPr>
      <w:r w:rsidRPr="000547C0">
        <w:rPr>
          <w:sz w:val="24"/>
          <w:szCs w:val="24"/>
        </w:rPr>
        <w:t>H</w:t>
      </w:r>
      <w:r w:rsidR="005D150B" w:rsidRPr="000547C0">
        <w:rPr>
          <w:sz w:val="24"/>
          <w:szCs w:val="24"/>
        </w:rPr>
        <w:t>earings are not public, and the only individuals permitted to participate in the hearing are as follows:</w:t>
      </w:r>
    </w:p>
    <w:p w14:paraId="4C695C7B" w14:textId="3578F953" w:rsidR="00873B49" w:rsidRPr="000547C0" w:rsidRDefault="005D150B" w:rsidP="000547C0">
      <w:pPr>
        <w:pStyle w:val="ListParagraph"/>
        <w:numPr>
          <w:ilvl w:val="0"/>
          <w:numId w:val="73"/>
        </w:numPr>
        <w:spacing w:before="160"/>
        <w:rPr>
          <w:iCs/>
          <w:sz w:val="24"/>
          <w:szCs w:val="24"/>
        </w:rPr>
      </w:pPr>
      <w:r w:rsidRPr="000547C0">
        <w:rPr>
          <w:iCs/>
          <w:sz w:val="24"/>
          <w:szCs w:val="24"/>
        </w:rPr>
        <w:t xml:space="preserve">The </w:t>
      </w:r>
      <w:r w:rsidR="00012130" w:rsidRPr="000547C0">
        <w:rPr>
          <w:iCs/>
          <w:sz w:val="24"/>
          <w:szCs w:val="24"/>
        </w:rPr>
        <w:t>Decision Maker</w:t>
      </w:r>
      <w:r w:rsidR="0063488E" w:rsidRPr="000547C0">
        <w:rPr>
          <w:iCs/>
          <w:sz w:val="24"/>
          <w:szCs w:val="24"/>
        </w:rPr>
        <w:t>(s)</w:t>
      </w:r>
      <w:r w:rsidR="00873B49" w:rsidRPr="000547C0">
        <w:rPr>
          <w:iCs/>
          <w:sz w:val="24"/>
          <w:szCs w:val="24"/>
        </w:rPr>
        <w:t xml:space="preserve"> </w:t>
      </w:r>
    </w:p>
    <w:p w14:paraId="0C0E9F0D" w14:textId="7D01C535" w:rsidR="005D150B" w:rsidRPr="000547C0" w:rsidRDefault="00873B49" w:rsidP="000547C0">
      <w:pPr>
        <w:pStyle w:val="ListParagraph"/>
        <w:numPr>
          <w:ilvl w:val="0"/>
          <w:numId w:val="73"/>
        </w:numPr>
        <w:spacing w:before="160"/>
        <w:rPr>
          <w:iCs/>
          <w:sz w:val="24"/>
          <w:szCs w:val="24"/>
          <w:highlight w:val="cyan"/>
        </w:rPr>
      </w:pPr>
      <w:r w:rsidRPr="000547C0">
        <w:rPr>
          <w:iCs/>
          <w:sz w:val="24"/>
          <w:szCs w:val="24"/>
          <w:highlight w:val="cyan"/>
        </w:rPr>
        <w:t>The Hearing Chair [if applicable</w:t>
      </w:r>
      <w:r w:rsidR="0063488E" w:rsidRPr="000547C0">
        <w:rPr>
          <w:iCs/>
          <w:sz w:val="24"/>
          <w:szCs w:val="24"/>
          <w:highlight w:val="cyan"/>
        </w:rPr>
        <w:t xml:space="preserve">, note </w:t>
      </w:r>
      <w:r w:rsidR="00B36B8A" w:rsidRPr="000547C0">
        <w:rPr>
          <w:iCs/>
          <w:sz w:val="24"/>
          <w:szCs w:val="24"/>
          <w:highlight w:val="cyan"/>
        </w:rPr>
        <w:t xml:space="preserve">whether </w:t>
      </w:r>
      <w:r w:rsidR="0063488E" w:rsidRPr="000547C0">
        <w:rPr>
          <w:iCs/>
          <w:sz w:val="24"/>
          <w:szCs w:val="24"/>
          <w:highlight w:val="cyan"/>
        </w:rPr>
        <w:t>voting or non-voting</w:t>
      </w:r>
      <w:r w:rsidRPr="000547C0">
        <w:rPr>
          <w:iCs/>
          <w:sz w:val="24"/>
          <w:szCs w:val="24"/>
          <w:highlight w:val="cyan"/>
        </w:rPr>
        <w:t xml:space="preserve">] </w:t>
      </w:r>
    </w:p>
    <w:p w14:paraId="496571ED" w14:textId="4CC3D4AF" w:rsidR="00801E55" w:rsidRPr="000547C0" w:rsidRDefault="00801E55" w:rsidP="000547C0">
      <w:pPr>
        <w:pStyle w:val="ListParagraph"/>
        <w:numPr>
          <w:ilvl w:val="0"/>
          <w:numId w:val="73"/>
        </w:numPr>
        <w:spacing w:before="160"/>
        <w:rPr>
          <w:iCs/>
          <w:sz w:val="24"/>
          <w:szCs w:val="24"/>
          <w:highlight w:val="cyan"/>
        </w:rPr>
      </w:pPr>
      <w:r w:rsidRPr="000547C0">
        <w:rPr>
          <w:iCs/>
          <w:sz w:val="24"/>
          <w:szCs w:val="24"/>
          <w:highlight w:val="cyan"/>
        </w:rPr>
        <w:t>[Hearing facilitator</w:t>
      </w:r>
      <w:r w:rsidR="00E836AA" w:rsidRPr="000547C0">
        <w:rPr>
          <w:iCs/>
          <w:sz w:val="24"/>
          <w:szCs w:val="24"/>
          <w:highlight w:val="cyan"/>
        </w:rPr>
        <w:t>s</w:t>
      </w:r>
      <w:r w:rsidR="0063488E" w:rsidRPr="000547C0">
        <w:rPr>
          <w:iCs/>
          <w:sz w:val="24"/>
          <w:szCs w:val="24"/>
          <w:highlight w:val="cyan"/>
        </w:rPr>
        <w:t xml:space="preserve">, if applicable and different from the Hearing Chair] </w:t>
      </w:r>
    </w:p>
    <w:p w14:paraId="45F443F7" w14:textId="558B34D5" w:rsidR="00801E55" w:rsidRPr="000547C0" w:rsidRDefault="00801E55" w:rsidP="000547C0">
      <w:pPr>
        <w:pStyle w:val="ListParagraph"/>
        <w:numPr>
          <w:ilvl w:val="0"/>
          <w:numId w:val="73"/>
        </w:numPr>
        <w:spacing w:before="160"/>
        <w:rPr>
          <w:iCs/>
          <w:sz w:val="24"/>
          <w:szCs w:val="24"/>
          <w:highlight w:val="cyan"/>
        </w:rPr>
      </w:pPr>
      <w:r w:rsidRPr="000547C0">
        <w:rPr>
          <w:iCs/>
          <w:sz w:val="24"/>
          <w:szCs w:val="24"/>
          <w:highlight w:val="cyan"/>
        </w:rPr>
        <w:t>[</w:t>
      </w:r>
      <w:r w:rsidR="00F00EC8" w:rsidRPr="000547C0">
        <w:rPr>
          <w:iCs/>
          <w:sz w:val="24"/>
          <w:szCs w:val="24"/>
          <w:highlight w:val="cyan"/>
        </w:rPr>
        <w:t>Conduct administrator</w:t>
      </w:r>
      <w:r w:rsidR="00E836AA" w:rsidRPr="000547C0">
        <w:rPr>
          <w:iCs/>
          <w:sz w:val="24"/>
          <w:szCs w:val="24"/>
          <w:highlight w:val="cyan"/>
        </w:rPr>
        <w:t xml:space="preserve"> or designee or </w:t>
      </w:r>
      <w:r w:rsidR="0063488E" w:rsidRPr="000547C0">
        <w:rPr>
          <w:iCs/>
          <w:sz w:val="24"/>
          <w:szCs w:val="24"/>
          <w:highlight w:val="cyan"/>
        </w:rPr>
        <w:t xml:space="preserve">IT personnel or other </w:t>
      </w:r>
      <w:r w:rsidR="001906B0">
        <w:rPr>
          <w:iCs/>
          <w:sz w:val="24"/>
          <w:szCs w:val="24"/>
          <w:highlight w:val="cyan"/>
        </w:rPr>
        <w:t>Institution</w:t>
      </w:r>
      <w:r w:rsidR="0063488E" w:rsidRPr="000547C0">
        <w:rPr>
          <w:iCs/>
          <w:sz w:val="24"/>
          <w:szCs w:val="24"/>
          <w:highlight w:val="cyan"/>
        </w:rPr>
        <w:t xml:space="preserve"> personnel</w:t>
      </w:r>
      <w:r w:rsidR="00F00EC8" w:rsidRPr="000547C0">
        <w:rPr>
          <w:iCs/>
          <w:sz w:val="24"/>
          <w:szCs w:val="24"/>
          <w:highlight w:val="cyan"/>
        </w:rPr>
        <w:t xml:space="preserve">] </w:t>
      </w:r>
    </w:p>
    <w:p w14:paraId="47FF6004" w14:textId="74E05D90" w:rsidR="00873B49" w:rsidRPr="000547C0" w:rsidRDefault="00873B49" w:rsidP="000547C0">
      <w:pPr>
        <w:pStyle w:val="ListParagraph"/>
        <w:numPr>
          <w:ilvl w:val="0"/>
          <w:numId w:val="73"/>
        </w:numPr>
        <w:spacing w:before="160"/>
        <w:rPr>
          <w:iCs/>
          <w:sz w:val="24"/>
          <w:szCs w:val="24"/>
        </w:rPr>
      </w:pPr>
      <w:r w:rsidRPr="000547C0">
        <w:rPr>
          <w:iCs/>
          <w:sz w:val="24"/>
          <w:szCs w:val="24"/>
        </w:rPr>
        <w:t>The Parties</w:t>
      </w:r>
    </w:p>
    <w:p w14:paraId="22A10C40" w14:textId="5876A339" w:rsidR="00873B49" w:rsidRPr="000547C0" w:rsidRDefault="00873B49" w:rsidP="000547C0">
      <w:pPr>
        <w:pStyle w:val="ListParagraph"/>
        <w:numPr>
          <w:ilvl w:val="0"/>
          <w:numId w:val="73"/>
        </w:numPr>
        <w:spacing w:before="160"/>
        <w:rPr>
          <w:iCs/>
          <w:sz w:val="24"/>
          <w:szCs w:val="24"/>
        </w:rPr>
      </w:pPr>
      <w:r w:rsidRPr="000547C0">
        <w:rPr>
          <w:iCs/>
          <w:sz w:val="24"/>
          <w:szCs w:val="24"/>
        </w:rPr>
        <w:t xml:space="preserve">Advisor of </w:t>
      </w:r>
      <w:r w:rsidR="00B36B8A" w:rsidRPr="000547C0">
        <w:rPr>
          <w:iCs/>
          <w:sz w:val="24"/>
          <w:szCs w:val="24"/>
        </w:rPr>
        <w:t>c</w:t>
      </w:r>
      <w:r w:rsidRPr="000547C0">
        <w:rPr>
          <w:iCs/>
          <w:sz w:val="24"/>
          <w:szCs w:val="24"/>
        </w:rPr>
        <w:t xml:space="preserve">hoice </w:t>
      </w:r>
      <w:r w:rsidR="0063488E" w:rsidRPr="000547C0">
        <w:rPr>
          <w:iCs/>
          <w:sz w:val="24"/>
          <w:szCs w:val="24"/>
        </w:rPr>
        <w:t>or provided</w:t>
      </w:r>
      <w:r w:rsidR="00B36B8A" w:rsidRPr="000547C0">
        <w:rPr>
          <w:iCs/>
          <w:sz w:val="24"/>
          <w:szCs w:val="24"/>
        </w:rPr>
        <w:t xml:space="preserve"> by the </w:t>
      </w:r>
      <w:r w:rsidR="001906B0">
        <w:rPr>
          <w:iCs/>
          <w:sz w:val="24"/>
          <w:szCs w:val="24"/>
        </w:rPr>
        <w:t>Institution</w:t>
      </w:r>
      <w:r w:rsidR="0063488E" w:rsidRPr="000547C0">
        <w:rPr>
          <w:iCs/>
          <w:sz w:val="24"/>
          <w:szCs w:val="24"/>
        </w:rPr>
        <w:t xml:space="preserve"> </w:t>
      </w:r>
      <w:r w:rsidRPr="000547C0">
        <w:rPr>
          <w:iCs/>
          <w:sz w:val="24"/>
          <w:szCs w:val="24"/>
        </w:rPr>
        <w:t xml:space="preserve">for </w:t>
      </w:r>
      <w:r w:rsidR="00A32E8D" w:rsidRPr="000547C0">
        <w:rPr>
          <w:iCs/>
          <w:sz w:val="24"/>
          <w:szCs w:val="24"/>
        </w:rPr>
        <w:t xml:space="preserve">each </w:t>
      </w:r>
      <w:r w:rsidRPr="000547C0">
        <w:rPr>
          <w:iCs/>
          <w:sz w:val="24"/>
          <w:szCs w:val="24"/>
        </w:rPr>
        <w:t xml:space="preserve">Party </w:t>
      </w:r>
    </w:p>
    <w:p w14:paraId="4C8F6A60" w14:textId="0860C208" w:rsidR="00E75BB9" w:rsidRPr="000547C0" w:rsidRDefault="00E75BB9" w:rsidP="000547C0">
      <w:pPr>
        <w:pStyle w:val="ListParagraph"/>
        <w:numPr>
          <w:ilvl w:val="0"/>
          <w:numId w:val="73"/>
        </w:numPr>
        <w:spacing w:before="160"/>
        <w:rPr>
          <w:iCs/>
          <w:sz w:val="24"/>
          <w:szCs w:val="24"/>
        </w:rPr>
      </w:pPr>
      <w:r w:rsidRPr="000547C0">
        <w:rPr>
          <w:iCs/>
          <w:sz w:val="24"/>
          <w:szCs w:val="24"/>
        </w:rPr>
        <w:t>Witnesses</w:t>
      </w:r>
    </w:p>
    <w:p w14:paraId="03005C44" w14:textId="6E827F62" w:rsidR="00B3119E" w:rsidRPr="000547C0" w:rsidRDefault="00B3119E" w:rsidP="000547C0">
      <w:pPr>
        <w:pStyle w:val="ListParagraph"/>
        <w:numPr>
          <w:ilvl w:val="0"/>
          <w:numId w:val="73"/>
        </w:numPr>
        <w:spacing w:before="160"/>
        <w:rPr>
          <w:iCs/>
          <w:sz w:val="24"/>
          <w:szCs w:val="24"/>
        </w:rPr>
      </w:pPr>
      <w:bookmarkStart w:id="112" w:name="_Hlk47705736"/>
      <w:r w:rsidRPr="000547C0">
        <w:rPr>
          <w:iCs/>
          <w:sz w:val="24"/>
          <w:szCs w:val="24"/>
        </w:rPr>
        <w:t xml:space="preserve">Any individuals necessary to provide interpretation or other support services associated with reasonable accommodations to facilitate participation in the hearing. </w:t>
      </w:r>
    </w:p>
    <w:bookmarkEnd w:id="112"/>
    <w:p w14:paraId="2FDA394F" w14:textId="77777777" w:rsidR="00873B49" w:rsidRPr="000547C0" w:rsidRDefault="00873B49" w:rsidP="003F7F58">
      <w:pPr>
        <w:pStyle w:val="ListParagraph"/>
        <w:widowControl/>
        <w:autoSpaceDE/>
        <w:autoSpaceDN/>
        <w:spacing w:line="276" w:lineRule="auto"/>
        <w:ind w:left="360" w:firstLine="0"/>
        <w:contextualSpacing/>
        <w:rPr>
          <w:sz w:val="24"/>
          <w:szCs w:val="24"/>
        </w:rPr>
      </w:pPr>
    </w:p>
    <w:p w14:paraId="7E130CC9" w14:textId="25C5AB96" w:rsidR="00E75BB9" w:rsidRPr="000547C0" w:rsidRDefault="00E75BB9" w:rsidP="003F7F58">
      <w:pPr>
        <w:pStyle w:val="ListParagraph"/>
        <w:widowControl/>
        <w:autoSpaceDE/>
        <w:autoSpaceDN/>
        <w:spacing w:line="276" w:lineRule="auto"/>
        <w:ind w:left="720" w:firstLine="0"/>
        <w:contextualSpacing/>
        <w:rPr>
          <w:sz w:val="24"/>
          <w:szCs w:val="24"/>
        </w:rPr>
      </w:pPr>
      <w:r w:rsidRPr="000547C0">
        <w:rPr>
          <w:sz w:val="24"/>
          <w:szCs w:val="24"/>
        </w:rPr>
        <w:t xml:space="preserve">The </w:t>
      </w:r>
      <w:r w:rsidR="00012130" w:rsidRPr="000547C0">
        <w:rPr>
          <w:sz w:val="24"/>
          <w:szCs w:val="24"/>
        </w:rPr>
        <w:t>Decision Maker</w:t>
      </w:r>
      <w:r w:rsidR="00A32E8D" w:rsidRPr="000547C0">
        <w:rPr>
          <w:sz w:val="24"/>
          <w:szCs w:val="24"/>
        </w:rPr>
        <w:t>(s)</w:t>
      </w:r>
      <w:r w:rsidRPr="000547C0">
        <w:rPr>
          <w:sz w:val="24"/>
          <w:szCs w:val="24"/>
        </w:rPr>
        <w:t xml:space="preserve"> </w:t>
      </w:r>
      <w:r w:rsidR="00A32E8D" w:rsidRPr="000547C0">
        <w:rPr>
          <w:sz w:val="24"/>
          <w:szCs w:val="24"/>
        </w:rPr>
        <w:t>[</w:t>
      </w:r>
      <w:r w:rsidRPr="000547C0">
        <w:rPr>
          <w:sz w:val="24"/>
          <w:szCs w:val="24"/>
          <w:highlight w:val="cyan"/>
        </w:rPr>
        <w:t>and Hearing Chair</w:t>
      </w:r>
      <w:r w:rsidR="00A32E8D" w:rsidRPr="000547C0">
        <w:rPr>
          <w:sz w:val="24"/>
          <w:szCs w:val="24"/>
        </w:rPr>
        <w:t>]</w:t>
      </w:r>
      <w:r w:rsidRPr="000547C0">
        <w:rPr>
          <w:sz w:val="24"/>
          <w:szCs w:val="24"/>
        </w:rPr>
        <w:t xml:space="preserve"> will not </w:t>
      </w:r>
      <w:r w:rsidR="005D150B" w:rsidRPr="000547C0">
        <w:rPr>
          <w:sz w:val="24"/>
          <w:szCs w:val="24"/>
        </w:rPr>
        <w:t xml:space="preserve">have a conflict of interest or bias in favor of or against Complainants or Respondents generally, or in favor or against the Parties to the </w:t>
      </w:r>
      <w:proofErr w:type="gramStart"/>
      <w:r w:rsidR="005D150B" w:rsidRPr="000547C0">
        <w:rPr>
          <w:sz w:val="24"/>
          <w:szCs w:val="24"/>
        </w:rPr>
        <w:t>particular case</w:t>
      </w:r>
      <w:proofErr w:type="gramEnd"/>
      <w:r w:rsidR="005D150B" w:rsidRPr="000547C0">
        <w:rPr>
          <w:sz w:val="24"/>
          <w:szCs w:val="24"/>
        </w:rPr>
        <w:t>.</w:t>
      </w:r>
      <w:r w:rsidRPr="000547C0">
        <w:rPr>
          <w:sz w:val="24"/>
          <w:szCs w:val="24"/>
        </w:rPr>
        <w:t xml:space="preserve"> The Parties will have an opportunity to raise any objections regarding a </w:t>
      </w:r>
      <w:r w:rsidR="00012130" w:rsidRPr="000547C0">
        <w:rPr>
          <w:sz w:val="24"/>
          <w:szCs w:val="24"/>
        </w:rPr>
        <w:t>Decision Maker</w:t>
      </w:r>
      <w:r w:rsidR="000C410E" w:rsidRPr="000547C0">
        <w:rPr>
          <w:sz w:val="24"/>
          <w:szCs w:val="24"/>
        </w:rPr>
        <w:t>’s</w:t>
      </w:r>
      <w:r w:rsidRPr="000547C0">
        <w:rPr>
          <w:sz w:val="24"/>
          <w:szCs w:val="24"/>
        </w:rPr>
        <w:t xml:space="preserve"> actual or perceived conflicts of interest or bias at the </w:t>
      </w:r>
      <w:r w:rsidR="002B2266" w:rsidRPr="000547C0">
        <w:rPr>
          <w:sz w:val="24"/>
          <w:szCs w:val="24"/>
        </w:rPr>
        <w:t xml:space="preserve">beginning </w:t>
      </w:r>
      <w:r w:rsidRPr="000547C0">
        <w:rPr>
          <w:sz w:val="24"/>
          <w:szCs w:val="24"/>
        </w:rPr>
        <w:t xml:space="preserve">of the hearing. </w:t>
      </w:r>
    </w:p>
    <w:p w14:paraId="08247221" w14:textId="77777777" w:rsidR="00E75BB9" w:rsidRPr="000547C0" w:rsidRDefault="00E75BB9" w:rsidP="00E75BB9">
      <w:pPr>
        <w:pStyle w:val="ListParagraph"/>
        <w:widowControl/>
        <w:autoSpaceDE/>
        <w:autoSpaceDN/>
        <w:spacing w:line="276" w:lineRule="auto"/>
        <w:ind w:left="360" w:firstLine="0"/>
        <w:contextualSpacing/>
        <w:rPr>
          <w:iCs/>
          <w:sz w:val="24"/>
          <w:szCs w:val="24"/>
        </w:rPr>
      </w:pPr>
    </w:p>
    <w:p w14:paraId="598720B7" w14:textId="2B544F98" w:rsidR="005D150B" w:rsidRPr="000547C0" w:rsidRDefault="00E75BB9" w:rsidP="003F7F58">
      <w:pPr>
        <w:pStyle w:val="ListParagraph"/>
        <w:widowControl/>
        <w:autoSpaceDE/>
        <w:autoSpaceDN/>
        <w:spacing w:line="276" w:lineRule="auto"/>
        <w:ind w:left="720" w:firstLine="0"/>
        <w:contextualSpacing/>
        <w:rPr>
          <w:sz w:val="24"/>
          <w:szCs w:val="24"/>
        </w:rPr>
      </w:pPr>
      <w:r w:rsidRPr="000547C0">
        <w:rPr>
          <w:iCs/>
          <w:sz w:val="24"/>
          <w:szCs w:val="24"/>
        </w:rPr>
        <w:t xml:space="preserve">Parties and </w:t>
      </w:r>
      <w:r w:rsidR="00A63FFD" w:rsidRPr="000547C0">
        <w:rPr>
          <w:iCs/>
          <w:sz w:val="24"/>
          <w:szCs w:val="24"/>
        </w:rPr>
        <w:t>W</w:t>
      </w:r>
      <w:r w:rsidRPr="000547C0">
        <w:rPr>
          <w:iCs/>
          <w:sz w:val="24"/>
          <w:szCs w:val="24"/>
        </w:rPr>
        <w:t xml:space="preserve">itnesses cannot be compelled to participate </w:t>
      </w:r>
      <w:r w:rsidR="005D150B" w:rsidRPr="000547C0">
        <w:rPr>
          <w:sz w:val="24"/>
          <w:szCs w:val="24"/>
        </w:rPr>
        <w:t xml:space="preserve">in the </w:t>
      </w:r>
      <w:proofErr w:type="gramStart"/>
      <w:r w:rsidR="005D150B" w:rsidRPr="000547C0">
        <w:rPr>
          <w:sz w:val="24"/>
          <w:szCs w:val="24"/>
        </w:rPr>
        <w:t>hearing, and</w:t>
      </w:r>
      <w:proofErr w:type="gramEnd"/>
      <w:r w:rsidR="005D150B" w:rsidRPr="000547C0">
        <w:rPr>
          <w:sz w:val="24"/>
          <w:szCs w:val="24"/>
        </w:rPr>
        <w:t xml:space="preserve"> have the right not to participate in the hearing free from retaliation. </w:t>
      </w:r>
    </w:p>
    <w:p w14:paraId="5870DFED" w14:textId="05BBA66E" w:rsidR="003A10D2" w:rsidRDefault="003A10D2">
      <w:pPr>
        <w:rPr>
          <w:b/>
          <w:bCs/>
          <w:sz w:val="24"/>
          <w:szCs w:val="24"/>
        </w:rPr>
      </w:pPr>
    </w:p>
    <w:p w14:paraId="0A58514C" w14:textId="5E435716" w:rsidR="005D150B" w:rsidRPr="000547C0" w:rsidRDefault="005D150B" w:rsidP="003F7F58">
      <w:pPr>
        <w:pStyle w:val="ListParagraph"/>
        <w:widowControl/>
        <w:numPr>
          <w:ilvl w:val="0"/>
          <w:numId w:val="45"/>
        </w:numPr>
        <w:autoSpaceDE/>
        <w:autoSpaceDN/>
        <w:spacing w:line="276" w:lineRule="auto"/>
        <w:contextualSpacing/>
        <w:outlineLvl w:val="2"/>
        <w:rPr>
          <w:b/>
          <w:bCs/>
          <w:sz w:val="24"/>
          <w:szCs w:val="24"/>
        </w:rPr>
      </w:pPr>
      <w:bookmarkStart w:id="113" w:name="_Toc50638119"/>
      <w:r w:rsidRPr="000547C0">
        <w:rPr>
          <w:b/>
          <w:bCs/>
          <w:sz w:val="24"/>
          <w:szCs w:val="24"/>
        </w:rPr>
        <w:t>Hearing Procedures</w:t>
      </w:r>
      <w:bookmarkEnd w:id="113"/>
    </w:p>
    <w:p w14:paraId="793388CD" w14:textId="77777777" w:rsidR="005D150B" w:rsidRPr="000547C0" w:rsidRDefault="005D150B" w:rsidP="005D150B">
      <w:pPr>
        <w:rPr>
          <w:bCs/>
          <w:sz w:val="24"/>
          <w:szCs w:val="24"/>
        </w:rPr>
      </w:pPr>
    </w:p>
    <w:p w14:paraId="49142984" w14:textId="5C7E333D" w:rsidR="005D150B" w:rsidRPr="000547C0" w:rsidRDefault="005D150B" w:rsidP="00A90F4F">
      <w:pPr>
        <w:ind w:firstLine="720"/>
        <w:rPr>
          <w:sz w:val="24"/>
          <w:szCs w:val="24"/>
        </w:rPr>
      </w:pPr>
      <w:r w:rsidRPr="000547C0">
        <w:rPr>
          <w:sz w:val="24"/>
          <w:szCs w:val="24"/>
        </w:rPr>
        <w:t xml:space="preserve">For all hearings conducted under this </w:t>
      </w:r>
      <w:r w:rsidR="00B816A5" w:rsidRPr="000547C0">
        <w:rPr>
          <w:sz w:val="24"/>
          <w:szCs w:val="24"/>
        </w:rPr>
        <w:t>Policy</w:t>
      </w:r>
      <w:r w:rsidRPr="000547C0">
        <w:rPr>
          <w:sz w:val="24"/>
          <w:szCs w:val="24"/>
        </w:rPr>
        <w:t>, the procedure will be as follows:</w:t>
      </w:r>
    </w:p>
    <w:p w14:paraId="25898F56" w14:textId="70808DC3" w:rsidR="005D150B" w:rsidRPr="000547C0" w:rsidRDefault="00E75BB9" w:rsidP="000D3B74">
      <w:pPr>
        <w:pStyle w:val="ListParagraph"/>
        <w:widowControl/>
        <w:numPr>
          <w:ilvl w:val="0"/>
          <w:numId w:val="44"/>
        </w:numPr>
        <w:autoSpaceDE/>
        <w:autoSpaceDN/>
        <w:spacing w:before="120" w:line="276" w:lineRule="auto"/>
        <w:ind w:left="1080"/>
        <w:rPr>
          <w:sz w:val="24"/>
          <w:szCs w:val="24"/>
        </w:rPr>
      </w:pPr>
      <w:r w:rsidRPr="000547C0">
        <w:rPr>
          <w:sz w:val="24"/>
          <w:szCs w:val="24"/>
          <w:highlight w:val="cyan"/>
        </w:rPr>
        <w:t>[Hearing Chair]</w:t>
      </w:r>
      <w:r w:rsidR="005D150B" w:rsidRPr="000547C0">
        <w:rPr>
          <w:sz w:val="24"/>
          <w:szCs w:val="24"/>
        </w:rPr>
        <w:t xml:space="preserve"> will open and establish rules and expectations for the hearing</w:t>
      </w:r>
      <w:r w:rsidR="0060526E" w:rsidRPr="000547C0">
        <w:rPr>
          <w:sz w:val="24"/>
          <w:szCs w:val="24"/>
        </w:rPr>
        <w:t>.</w:t>
      </w:r>
    </w:p>
    <w:p w14:paraId="294C9CAD" w14:textId="2E1C5F28" w:rsidR="005D150B" w:rsidRPr="000547C0" w:rsidRDefault="002B2266" w:rsidP="000D3B74">
      <w:pPr>
        <w:pStyle w:val="ListParagraph"/>
        <w:widowControl/>
        <w:numPr>
          <w:ilvl w:val="0"/>
          <w:numId w:val="44"/>
        </w:numPr>
        <w:autoSpaceDE/>
        <w:autoSpaceDN/>
        <w:spacing w:before="120" w:line="276" w:lineRule="auto"/>
        <w:ind w:left="1080"/>
        <w:rPr>
          <w:sz w:val="24"/>
          <w:szCs w:val="24"/>
        </w:rPr>
      </w:pPr>
      <w:r w:rsidRPr="000547C0">
        <w:rPr>
          <w:sz w:val="24"/>
          <w:szCs w:val="24"/>
        </w:rPr>
        <w:t>[</w:t>
      </w:r>
      <w:r w:rsidR="005D150B" w:rsidRPr="000547C0">
        <w:rPr>
          <w:sz w:val="24"/>
          <w:szCs w:val="24"/>
          <w:highlight w:val="cyan"/>
        </w:rPr>
        <w:t>The Parties will each be given the opportunity to provide opening statements</w:t>
      </w:r>
      <w:r w:rsidR="0060526E" w:rsidRPr="000547C0">
        <w:rPr>
          <w:sz w:val="24"/>
          <w:szCs w:val="24"/>
          <w:highlight w:val="cyan"/>
        </w:rPr>
        <w:t>.</w:t>
      </w:r>
      <w:r w:rsidRPr="000547C0">
        <w:rPr>
          <w:sz w:val="24"/>
          <w:szCs w:val="24"/>
        </w:rPr>
        <w:t>]</w:t>
      </w:r>
      <w:r w:rsidR="005D150B" w:rsidRPr="000547C0">
        <w:rPr>
          <w:sz w:val="24"/>
          <w:szCs w:val="24"/>
        </w:rPr>
        <w:t xml:space="preserve"> </w:t>
      </w:r>
    </w:p>
    <w:p w14:paraId="1B583D6A" w14:textId="315D99AF" w:rsidR="00E75BB9" w:rsidRPr="000547C0" w:rsidRDefault="00AF6FE6" w:rsidP="000D3B74">
      <w:pPr>
        <w:pStyle w:val="ListParagraph"/>
        <w:widowControl/>
        <w:numPr>
          <w:ilvl w:val="0"/>
          <w:numId w:val="44"/>
        </w:numPr>
        <w:autoSpaceDE/>
        <w:autoSpaceDN/>
        <w:spacing w:before="120" w:line="276" w:lineRule="auto"/>
        <w:ind w:left="1080"/>
        <w:rPr>
          <w:sz w:val="24"/>
          <w:szCs w:val="24"/>
        </w:rPr>
      </w:pPr>
      <w:r w:rsidRPr="000547C0">
        <w:rPr>
          <w:sz w:val="24"/>
          <w:szCs w:val="24"/>
        </w:rPr>
        <w:t xml:space="preserve">The Investigator will present a summary of the final investigation report, including items that are </w:t>
      </w:r>
      <w:r w:rsidR="00B36B8A" w:rsidRPr="000547C0">
        <w:rPr>
          <w:sz w:val="24"/>
          <w:szCs w:val="24"/>
        </w:rPr>
        <w:t xml:space="preserve">and are not </w:t>
      </w:r>
      <w:r w:rsidRPr="000547C0">
        <w:rPr>
          <w:sz w:val="24"/>
          <w:szCs w:val="24"/>
        </w:rPr>
        <w:t xml:space="preserve">contested. The Investigator will </w:t>
      </w:r>
      <w:r w:rsidR="00E72C11" w:rsidRPr="000547C0">
        <w:rPr>
          <w:sz w:val="24"/>
          <w:szCs w:val="24"/>
        </w:rPr>
        <w:t xml:space="preserve">be </w:t>
      </w:r>
      <w:r w:rsidRPr="000547C0">
        <w:rPr>
          <w:sz w:val="24"/>
          <w:szCs w:val="24"/>
        </w:rPr>
        <w:t xml:space="preserve">subject to questioning by the Decision </w:t>
      </w:r>
      <w:r w:rsidRPr="000547C0">
        <w:rPr>
          <w:sz w:val="24"/>
          <w:szCs w:val="24"/>
        </w:rPr>
        <w:lastRenderedPageBreak/>
        <w:t>Maker(s) and the Parties (through their Advisors). The Investigator should not be asked their opinion on credibility, recommended findings or determinations. If such information is introduced, the [</w:t>
      </w:r>
      <w:r w:rsidRPr="000547C0">
        <w:rPr>
          <w:sz w:val="24"/>
          <w:szCs w:val="24"/>
          <w:highlight w:val="cyan"/>
        </w:rPr>
        <w:t>Hearing Chair</w:t>
      </w:r>
      <w:r w:rsidRPr="000547C0">
        <w:rPr>
          <w:sz w:val="24"/>
          <w:szCs w:val="24"/>
        </w:rPr>
        <w:t>] will direct that it be disregarded.</w:t>
      </w:r>
    </w:p>
    <w:p w14:paraId="7B2368CB" w14:textId="651D3809" w:rsidR="005D150B" w:rsidRPr="000547C0" w:rsidRDefault="00E75BB9" w:rsidP="000D3B74">
      <w:pPr>
        <w:pStyle w:val="ListParagraph"/>
        <w:widowControl/>
        <w:numPr>
          <w:ilvl w:val="0"/>
          <w:numId w:val="44"/>
        </w:numPr>
        <w:autoSpaceDE/>
        <w:autoSpaceDN/>
        <w:spacing w:before="120" w:line="276" w:lineRule="auto"/>
        <w:ind w:left="1080"/>
        <w:rPr>
          <w:sz w:val="24"/>
          <w:szCs w:val="24"/>
        </w:rPr>
      </w:pPr>
      <w:r w:rsidRPr="000547C0">
        <w:rPr>
          <w:sz w:val="24"/>
          <w:szCs w:val="24"/>
          <w:highlight w:val="cyan"/>
        </w:rPr>
        <w:t>[Hearing Chair and Hearing Panel Members]</w:t>
      </w:r>
      <w:r w:rsidRPr="000547C0">
        <w:rPr>
          <w:sz w:val="24"/>
          <w:szCs w:val="24"/>
        </w:rPr>
        <w:t xml:space="preserve"> </w:t>
      </w:r>
      <w:r w:rsidR="005D150B" w:rsidRPr="000547C0">
        <w:rPr>
          <w:sz w:val="24"/>
          <w:szCs w:val="24"/>
        </w:rPr>
        <w:t>will ask questions of the Parties and Witnesses</w:t>
      </w:r>
      <w:r w:rsidR="0060526E" w:rsidRPr="000547C0">
        <w:rPr>
          <w:sz w:val="24"/>
          <w:szCs w:val="24"/>
        </w:rPr>
        <w:t>.</w:t>
      </w:r>
      <w:r w:rsidR="005D150B" w:rsidRPr="000547C0">
        <w:rPr>
          <w:sz w:val="24"/>
          <w:szCs w:val="24"/>
        </w:rPr>
        <w:t xml:space="preserve"> </w:t>
      </w:r>
    </w:p>
    <w:p w14:paraId="04A2B0A0" w14:textId="79A03012" w:rsidR="00E75BB9" w:rsidRPr="000547C0" w:rsidRDefault="005D150B" w:rsidP="000D3B74">
      <w:pPr>
        <w:pStyle w:val="ListParagraph"/>
        <w:widowControl/>
        <w:numPr>
          <w:ilvl w:val="0"/>
          <w:numId w:val="44"/>
        </w:numPr>
        <w:autoSpaceDE/>
        <w:autoSpaceDN/>
        <w:spacing w:before="120" w:line="276" w:lineRule="auto"/>
        <w:ind w:left="1080"/>
        <w:rPr>
          <w:sz w:val="24"/>
          <w:szCs w:val="24"/>
        </w:rPr>
      </w:pPr>
      <w:r w:rsidRPr="000547C0">
        <w:rPr>
          <w:sz w:val="24"/>
          <w:szCs w:val="24"/>
        </w:rPr>
        <w:t xml:space="preserve">Parties will be given the opportunity for cross-examination after </w:t>
      </w:r>
      <w:r w:rsidR="00E75BB9" w:rsidRPr="000547C0">
        <w:rPr>
          <w:sz w:val="24"/>
          <w:szCs w:val="24"/>
          <w:highlight w:val="cyan"/>
        </w:rPr>
        <w:t>[</w:t>
      </w:r>
      <w:r w:rsidR="0060526E" w:rsidRPr="000547C0">
        <w:rPr>
          <w:sz w:val="24"/>
          <w:szCs w:val="24"/>
          <w:highlight w:val="cyan"/>
        </w:rPr>
        <w:t>Decision Maker(s)</w:t>
      </w:r>
      <w:r w:rsidR="00E75BB9" w:rsidRPr="000547C0">
        <w:rPr>
          <w:sz w:val="24"/>
          <w:szCs w:val="24"/>
          <w:highlight w:val="cyan"/>
        </w:rPr>
        <w:t>]</w:t>
      </w:r>
      <w:r w:rsidR="00E75BB9" w:rsidRPr="000547C0">
        <w:rPr>
          <w:sz w:val="24"/>
          <w:szCs w:val="24"/>
        </w:rPr>
        <w:t xml:space="preserve"> </w:t>
      </w:r>
      <w:r w:rsidRPr="000547C0">
        <w:rPr>
          <w:sz w:val="24"/>
          <w:szCs w:val="24"/>
        </w:rPr>
        <w:t>conduct</w:t>
      </w:r>
      <w:r w:rsidR="0060526E" w:rsidRPr="000547C0">
        <w:rPr>
          <w:sz w:val="24"/>
          <w:szCs w:val="24"/>
        </w:rPr>
        <w:t>(</w:t>
      </w:r>
      <w:r w:rsidRPr="000547C0">
        <w:rPr>
          <w:sz w:val="24"/>
          <w:szCs w:val="24"/>
        </w:rPr>
        <w:t>s</w:t>
      </w:r>
      <w:r w:rsidR="0060526E" w:rsidRPr="000547C0">
        <w:rPr>
          <w:sz w:val="24"/>
          <w:szCs w:val="24"/>
        </w:rPr>
        <w:t>)</w:t>
      </w:r>
      <w:r w:rsidRPr="000547C0">
        <w:rPr>
          <w:sz w:val="24"/>
          <w:szCs w:val="24"/>
        </w:rPr>
        <w:t xml:space="preserve"> its initial round of questioning</w:t>
      </w:r>
      <w:r w:rsidR="00E75BB9" w:rsidRPr="000547C0">
        <w:rPr>
          <w:sz w:val="24"/>
          <w:szCs w:val="24"/>
        </w:rPr>
        <w:t xml:space="preserve"> See Cross-Examination Procedure below. </w:t>
      </w:r>
    </w:p>
    <w:p w14:paraId="18782CAF" w14:textId="56FA3F48" w:rsidR="005D150B" w:rsidRPr="000547C0" w:rsidRDefault="005D150B" w:rsidP="000D3B74">
      <w:pPr>
        <w:pStyle w:val="ListParagraph"/>
        <w:widowControl/>
        <w:numPr>
          <w:ilvl w:val="0"/>
          <w:numId w:val="44"/>
        </w:numPr>
        <w:autoSpaceDE/>
        <w:autoSpaceDN/>
        <w:spacing w:before="120" w:line="276" w:lineRule="auto"/>
        <w:ind w:left="1080"/>
        <w:rPr>
          <w:sz w:val="24"/>
          <w:szCs w:val="24"/>
        </w:rPr>
      </w:pPr>
      <w:r w:rsidRPr="000547C0">
        <w:rPr>
          <w:sz w:val="24"/>
          <w:szCs w:val="24"/>
        </w:rPr>
        <w:t xml:space="preserve">During the Parties’ cross-examination, </w:t>
      </w:r>
      <w:r w:rsidR="00E75BB9" w:rsidRPr="000547C0">
        <w:rPr>
          <w:sz w:val="24"/>
          <w:szCs w:val="24"/>
          <w:highlight w:val="cyan"/>
        </w:rPr>
        <w:t>[Hearing Chair]</w:t>
      </w:r>
      <w:r w:rsidR="00E75BB9" w:rsidRPr="000547C0">
        <w:rPr>
          <w:sz w:val="24"/>
          <w:szCs w:val="24"/>
        </w:rPr>
        <w:t xml:space="preserve"> </w:t>
      </w:r>
      <w:r w:rsidRPr="000547C0">
        <w:rPr>
          <w:sz w:val="24"/>
          <w:szCs w:val="24"/>
        </w:rPr>
        <w:t xml:space="preserve">will have the authority to pause cross-examination at any time for the purposes of asking </w:t>
      </w:r>
      <w:r w:rsidR="00E75BB9" w:rsidRPr="000547C0">
        <w:rPr>
          <w:sz w:val="24"/>
          <w:szCs w:val="24"/>
          <w:highlight w:val="cyan"/>
        </w:rPr>
        <w:t>[</w:t>
      </w:r>
      <w:r w:rsidR="0060526E" w:rsidRPr="000547C0">
        <w:rPr>
          <w:sz w:val="24"/>
          <w:szCs w:val="24"/>
          <w:highlight w:val="cyan"/>
        </w:rPr>
        <w:t>Decision Maker(s)</w:t>
      </w:r>
      <w:r w:rsidR="00E75BB9" w:rsidRPr="000547C0">
        <w:rPr>
          <w:sz w:val="24"/>
          <w:szCs w:val="24"/>
          <w:highlight w:val="cyan"/>
        </w:rPr>
        <w:t>]</w:t>
      </w:r>
      <w:r w:rsidRPr="000547C0">
        <w:rPr>
          <w:sz w:val="24"/>
          <w:szCs w:val="24"/>
        </w:rPr>
        <w:t xml:space="preserve"> own follow up questions; and any time necessary in order to enforce </w:t>
      </w:r>
      <w:r w:rsidR="000D3B74" w:rsidRPr="000547C0">
        <w:rPr>
          <w:sz w:val="24"/>
          <w:szCs w:val="24"/>
        </w:rPr>
        <w:t>[</w:t>
      </w:r>
      <w:r w:rsidR="000D3B74" w:rsidRPr="000547C0">
        <w:rPr>
          <w:sz w:val="24"/>
          <w:szCs w:val="24"/>
          <w:highlight w:val="cyan"/>
        </w:rPr>
        <w:t xml:space="preserve">order for the hearing or </w:t>
      </w:r>
      <w:r w:rsidRPr="000547C0">
        <w:rPr>
          <w:sz w:val="24"/>
          <w:szCs w:val="24"/>
          <w:highlight w:val="cyan"/>
        </w:rPr>
        <w:t>the established rules of decorum</w:t>
      </w:r>
      <w:r w:rsidR="000D3B74" w:rsidRPr="000547C0">
        <w:rPr>
          <w:sz w:val="24"/>
          <w:szCs w:val="24"/>
        </w:rPr>
        <w:t>]</w:t>
      </w:r>
      <w:r w:rsidRPr="000547C0">
        <w:rPr>
          <w:sz w:val="24"/>
          <w:szCs w:val="24"/>
        </w:rPr>
        <w:t xml:space="preserve">. </w:t>
      </w:r>
      <w:r w:rsidR="000D3B74" w:rsidRPr="000547C0">
        <w:rPr>
          <w:sz w:val="24"/>
          <w:szCs w:val="24"/>
        </w:rPr>
        <w:t>[</w:t>
      </w:r>
      <w:r w:rsidRPr="000547C0">
        <w:rPr>
          <w:sz w:val="24"/>
          <w:szCs w:val="24"/>
          <w:highlight w:val="cyan"/>
        </w:rPr>
        <w:t xml:space="preserve">If </w:t>
      </w:r>
      <w:r w:rsidR="000D3B74" w:rsidRPr="000547C0">
        <w:rPr>
          <w:sz w:val="24"/>
          <w:szCs w:val="24"/>
          <w:highlight w:val="cyan"/>
        </w:rPr>
        <w:t xml:space="preserve">an Advisor </w:t>
      </w:r>
      <w:r w:rsidRPr="000547C0">
        <w:rPr>
          <w:sz w:val="24"/>
          <w:szCs w:val="24"/>
          <w:highlight w:val="cyan"/>
        </w:rPr>
        <w:t>does not comply with the established rules of decorum,</w:t>
      </w:r>
      <w:r w:rsidR="000D3B74" w:rsidRPr="000547C0">
        <w:rPr>
          <w:sz w:val="24"/>
          <w:szCs w:val="24"/>
          <w:highlight w:val="cyan"/>
        </w:rPr>
        <w:t xml:space="preserve"> may provide that Party with a different Advisor to conduct cross-examination on behalf of that Party.</w:t>
      </w:r>
      <w:r w:rsidR="000D3B74" w:rsidRPr="000547C0">
        <w:rPr>
          <w:sz w:val="24"/>
          <w:szCs w:val="24"/>
        </w:rPr>
        <w:t xml:space="preserve">] </w:t>
      </w:r>
      <w:r w:rsidRPr="000547C0">
        <w:rPr>
          <w:sz w:val="24"/>
          <w:szCs w:val="24"/>
        </w:rPr>
        <w:t xml:space="preserve"> </w:t>
      </w:r>
    </w:p>
    <w:p w14:paraId="5556EFA5" w14:textId="0FF8EB17" w:rsidR="005D150B" w:rsidRPr="000547C0" w:rsidRDefault="005D150B" w:rsidP="000D3B74">
      <w:pPr>
        <w:pStyle w:val="ListParagraph"/>
        <w:widowControl/>
        <w:numPr>
          <w:ilvl w:val="0"/>
          <w:numId w:val="44"/>
        </w:numPr>
        <w:autoSpaceDE/>
        <w:autoSpaceDN/>
        <w:spacing w:before="120" w:line="276" w:lineRule="auto"/>
        <w:ind w:left="1080"/>
        <w:rPr>
          <w:sz w:val="24"/>
          <w:szCs w:val="24"/>
        </w:rPr>
      </w:pPr>
      <w:r w:rsidRPr="000547C0">
        <w:rPr>
          <w:sz w:val="24"/>
          <w:szCs w:val="24"/>
        </w:rPr>
        <w:t xml:space="preserve">Should a Party or the Party’s Advisor choose not to cross-examine a Party or Witness, the Party shall affirmatively waive cross-examination through a written or oral statement to the </w:t>
      </w:r>
      <w:r w:rsidR="006D6C74" w:rsidRPr="000547C0">
        <w:rPr>
          <w:sz w:val="24"/>
          <w:szCs w:val="24"/>
        </w:rPr>
        <w:t>[</w:t>
      </w:r>
      <w:r w:rsidR="00012130" w:rsidRPr="000547C0">
        <w:rPr>
          <w:sz w:val="24"/>
          <w:szCs w:val="24"/>
          <w:highlight w:val="cyan"/>
        </w:rPr>
        <w:t>Decision Maker</w:t>
      </w:r>
      <w:r w:rsidR="0060526E" w:rsidRPr="000547C0">
        <w:rPr>
          <w:sz w:val="24"/>
          <w:szCs w:val="24"/>
          <w:highlight w:val="cyan"/>
        </w:rPr>
        <w:t>(s)</w:t>
      </w:r>
      <w:r w:rsidR="006D6C74" w:rsidRPr="000547C0">
        <w:rPr>
          <w:sz w:val="24"/>
          <w:szCs w:val="24"/>
        </w:rPr>
        <w:t>]</w:t>
      </w:r>
      <w:r w:rsidRPr="000547C0">
        <w:rPr>
          <w:sz w:val="24"/>
          <w:szCs w:val="24"/>
        </w:rPr>
        <w:t xml:space="preserve">. A Party’s waiver of cross-examination does not eliminate the ability of the </w:t>
      </w:r>
      <w:r w:rsidR="006D6C74" w:rsidRPr="000547C0">
        <w:rPr>
          <w:sz w:val="24"/>
          <w:szCs w:val="24"/>
        </w:rPr>
        <w:t>[</w:t>
      </w:r>
      <w:r w:rsidR="00012130" w:rsidRPr="000547C0">
        <w:rPr>
          <w:sz w:val="24"/>
          <w:szCs w:val="24"/>
          <w:highlight w:val="cyan"/>
        </w:rPr>
        <w:t>Decision Maker</w:t>
      </w:r>
      <w:r w:rsidR="0060526E" w:rsidRPr="000547C0">
        <w:rPr>
          <w:sz w:val="24"/>
          <w:szCs w:val="24"/>
          <w:highlight w:val="cyan"/>
        </w:rPr>
        <w:t>(s)</w:t>
      </w:r>
      <w:r w:rsidR="006D6C74" w:rsidRPr="000547C0">
        <w:rPr>
          <w:sz w:val="24"/>
          <w:szCs w:val="24"/>
        </w:rPr>
        <w:t>]</w:t>
      </w:r>
      <w:r w:rsidRPr="000547C0">
        <w:rPr>
          <w:sz w:val="24"/>
          <w:szCs w:val="24"/>
        </w:rPr>
        <w:t xml:space="preserve"> to use statements made by the Party.</w:t>
      </w:r>
    </w:p>
    <w:p w14:paraId="03345E05" w14:textId="77777777" w:rsidR="005D150B" w:rsidRPr="000547C0" w:rsidRDefault="005D150B" w:rsidP="005D150B">
      <w:pPr>
        <w:rPr>
          <w:bCs/>
          <w:sz w:val="24"/>
          <w:szCs w:val="24"/>
        </w:rPr>
      </w:pPr>
    </w:p>
    <w:p w14:paraId="5F47ED45" w14:textId="77777777" w:rsidR="008C0A96" w:rsidRPr="000547C0" w:rsidRDefault="008C0A96" w:rsidP="008C0A96">
      <w:pPr>
        <w:pStyle w:val="ListParagraph"/>
        <w:widowControl/>
        <w:numPr>
          <w:ilvl w:val="0"/>
          <w:numId w:val="45"/>
        </w:numPr>
        <w:autoSpaceDE/>
        <w:autoSpaceDN/>
        <w:spacing w:line="276" w:lineRule="auto"/>
        <w:contextualSpacing/>
        <w:outlineLvl w:val="2"/>
        <w:rPr>
          <w:b/>
          <w:sz w:val="24"/>
          <w:szCs w:val="24"/>
        </w:rPr>
      </w:pPr>
      <w:bookmarkStart w:id="114" w:name="_Toc50638120"/>
      <w:r w:rsidRPr="000547C0">
        <w:rPr>
          <w:b/>
          <w:sz w:val="24"/>
          <w:szCs w:val="24"/>
        </w:rPr>
        <w:t>Relevant evidence and questions</w:t>
      </w:r>
      <w:bookmarkEnd w:id="114"/>
      <w:r w:rsidRPr="000547C0">
        <w:rPr>
          <w:b/>
          <w:sz w:val="24"/>
          <w:szCs w:val="24"/>
        </w:rPr>
        <w:t xml:space="preserve"> </w:t>
      </w:r>
    </w:p>
    <w:p w14:paraId="7266F747" w14:textId="5B5F929E" w:rsidR="008C0A96" w:rsidRPr="000547C0" w:rsidRDefault="00A63FFD" w:rsidP="00E6518D">
      <w:pPr>
        <w:ind w:left="720"/>
        <w:rPr>
          <w:bCs/>
          <w:sz w:val="24"/>
          <w:szCs w:val="24"/>
        </w:rPr>
      </w:pPr>
      <w:r w:rsidRPr="000547C0">
        <w:rPr>
          <w:bCs/>
          <w:sz w:val="24"/>
          <w:szCs w:val="24"/>
        </w:rPr>
        <w:t xml:space="preserve">“Relevant” evidence and questions are those </w:t>
      </w:r>
      <w:r w:rsidR="008C0A96" w:rsidRPr="000547C0">
        <w:rPr>
          <w:bCs/>
          <w:sz w:val="24"/>
          <w:szCs w:val="24"/>
        </w:rPr>
        <w:t xml:space="preserve">questions and evidence that tends to make an allegation of sexual misconduct more or less likely to be true. “Relevant” evidence and questions do not include the following types of evidence and questions, which are deemed “irrelevant” at all stages of any process initiated under this </w:t>
      </w:r>
      <w:r w:rsidR="0060526E" w:rsidRPr="000547C0">
        <w:rPr>
          <w:bCs/>
          <w:sz w:val="24"/>
          <w:szCs w:val="24"/>
        </w:rPr>
        <w:t>P</w:t>
      </w:r>
      <w:r w:rsidR="008C0A96" w:rsidRPr="000547C0">
        <w:rPr>
          <w:bCs/>
          <w:sz w:val="24"/>
          <w:szCs w:val="24"/>
        </w:rPr>
        <w:t>olicy</w:t>
      </w:r>
      <w:r w:rsidR="0060526E" w:rsidRPr="000547C0">
        <w:rPr>
          <w:bCs/>
          <w:sz w:val="24"/>
          <w:szCs w:val="24"/>
        </w:rPr>
        <w:t>:</w:t>
      </w:r>
    </w:p>
    <w:p w14:paraId="3727CCFB" w14:textId="77777777" w:rsidR="008C0A96" w:rsidRPr="000547C0" w:rsidRDefault="008C0A96" w:rsidP="008C0A96">
      <w:pPr>
        <w:rPr>
          <w:sz w:val="24"/>
          <w:szCs w:val="24"/>
        </w:rPr>
      </w:pPr>
    </w:p>
    <w:p w14:paraId="73295507" w14:textId="22E7590D" w:rsidR="008C0A96" w:rsidRPr="000547C0" w:rsidRDefault="008C0A96" w:rsidP="00E6518D">
      <w:pPr>
        <w:pStyle w:val="ListParagraph"/>
        <w:numPr>
          <w:ilvl w:val="0"/>
          <w:numId w:val="83"/>
        </w:numPr>
        <w:rPr>
          <w:sz w:val="24"/>
          <w:szCs w:val="24"/>
        </w:rPr>
      </w:pPr>
      <w:r w:rsidRPr="000547C0">
        <w:rPr>
          <w:sz w:val="24"/>
          <w:szCs w:val="24"/>
        </w:rPr>
        <w:t xml:space="preserve">Evidence and questions about the Complainant’s sexual predisposition or prior sexual behavior unless: </w:t>
      </w:r>
    </w:p>
    <w:p w14:paraId="13AFDFA9" w14:textId="77777777" w:rsidR="008C0A96" w:rsidRPr="000547C0" w:rsidRDefault="008C0A96" w:rsidP="000D3B74">
      <w:pPr>
        <w:pStyle w:val="ListParagraph"/>
        <w:numPr>
          <w:ilvl w:val="1"/>
          <w:numId w:val="61"/>
        </w:numPr>
        <w:tabs>
          <w:tab w:val="left" w:pos="4653"/>
        </w:tabs>
        <w:spacing w:before="120"/>
        <w:ind w:left="1440"/>
        <w:rPr>
          <w:sz w:val="24"/>
          <w:szCs w:val="24"/>
        </w:rPr>
      </w:pPr>
      <w:r w:rsidRPr="000547C0">
        <w:rPr>
          <w:sz w:val="24"/>
          <w:szCs w:val="24"/>
        </w:rPr>
        <w:t>They are offered to prove that someone other than the Respondent committed the conduct alleged by the Complainant, or</w:t>
      </w:r>
    </w:p>
    <w:p w14:paraId="5D242272" w14:textId="51130ECE" w:rsidR="008C0A96" w:rsidRPr="000547C0" w:rsidRDefault="008C0A96" w:rsidP="000D3B74">
      <w:pPr>
        <w:pStyle w:val="ListParagraph"/>
        <w:numPr>
          <w:ilvl w:val="1"/>
          <w:numId w:val="61"/>
        </w:numPr>
        <w:tabs>
          <w:tab w:val="left" w:pos="4653"/>
        </w:tabs>
        <w:spacing w:before="120"/>
        <w:ind w:left="1440"/>
        <w:rPr>
          <w:sz w:val="24"/>
          <w:szCs w:val="24"/>
        </w:rPr>
      </w:pPr>
      <w:r w:rsidRPr="000547C0">
        <w:rPr>
          <w:sz w:val="24"/>
          <w:szCs w:val="24"/>
        </w:rPr>
        <w:t xml:space="preserve">They concern specific incidents of the Complainant’s prior sexual behavior with respect to the Respondent and are offered to prove Consent. </w:t>
      </w:r>
    </w:p>
    <w:p w14:paraId="4E4A5744" w14:textId="4F64430D" w:rsidR="008C0A96" w:rsidRPr="000547C0" w:rsidRDefault="008C0A96" w:rsidP="00E6518D">
      <w:pPr>
        <w:pStyle w:val="ListParagraph"/>
        <w:numPr>
          <w:ilvl w:val="0"/>
          <w:numId w:val="83"/>
        </w:numPr>
        <w:spacing w:before="120"/>
        <w:rPr>
          <w:sz w:val="24"/>
          <w:szCs w:val="24"/>
        </w:rPr>
      </w:pPr>
      <w:r w:rsidRPr="000547C0">
        <w:rPr>
          <w:sz w:val="24"/>
          <w:szCs w:val="24"/>
        </w:rPr>
        <w:t xml:space="preserve">Evidence and questions that constitute, or seek disclosure of, information protected under a </w:t>
      </w:r>
      <w:proofErr w:type="gramStart"/>
      <w:r w:rsidRPr="000547C0">
        <w:rPr>
          <w:sz w:val="24"/>
          <w:szCs w:val="24"/>
        </w:rPr>
        <w:t>legally-recognized</w:t>
      </w:r>
      <w:proofErr w:type="gramEnd"/>
      <w:r w:rsidRPr="000547C0">
        <w:rPr>
          <w:sz w:val="24"/>
          <w:szCs w:val="24"/>
        </w:rPr>
        <w:t xml:space="preserve"> privilege including attorney-client privilege; </w:t>
      </w:r>
      <w:r w:rsidR="0060526E" w:rsidRPr="000547C0">
        <w:rPr>
          <w:sz w:val="24"/>
          <w:szCs w:val="24"/>
        </w:rPr>
        <w:t>or</w:t>
      </w:r>
    </w:p>
    <w:p w14:paraId="15029C1B" w14:textId="77777777" w:rsidR="008C0A96" w:rsidRPr="000547C0" w:rsidRDefault="008C0A96" w:rsidP="00E6518D">
      <w:pPr>
        <w:pStyle w:val="ListParagraph"/>
        <w:numPr>
          <w:ilvl w:val="0"/>
          <w:numId w:val="83"/>
        </w:numPr>
        <w:spacing w:before="120"/>
        <w:rPr>
          <w:sz w:val="24"/>
          <w:szCs w:val="24"/>
        </w:rPr>
      </w:pPr>
      <w:r w:rsidRPr="000547C0">
        <w:rPr>
          <w:sz w:val="24"/>
          <w:szCs w:val="24"/>
        </w:rPr>
        <w:t xml:space="preserve">Any party’s medical, psychological, and similar records unless the party has given voluntary, written consent. </w:t>
      </w:r>
    </w:p>
    <w:p w14:paraId="74867204" w14:textId="7C889940" w:rsidR="00C83317" w:rsidRPr="000547C0" w:rsidRDefault="00C83317" w:rsidP="00D27403">
      <w:pPr>
        <w:pStyle w:val="ListParagraph"/>
        <w:numPr>
          <w:ilvl w:val="0"/>
          <w:numId w:val="45"/>
        </w:numPr>
        <w:spacing w:before="240"/>
        <w:outlineLvl w:val="2"/>
        <w:rPr>
          <w:b/>
          <w:sz w:val="24"/>
          <w:szCs w:val="24"/>
        </w:rPr>
      </w:pPr>
      <w:bookmarkStart w:id="115" w:name="_Toc50638121"/>
      <w:bookmarkStart w:id="116" w:name="_Toc45555712"/>
      <w:r w:rsidRPr="000547C0">
        <w:rPr>
          <w:b/>
          <w:sz w:val="24"/>
          <w:szCs w:val="24"/>
        </w:rPr>
        <w:t>Cross-Examination</w:t>
      </w:r>
      <w:bookmarkEnd w:id="115"/>
      <w:r w:rsidRPr="000547C0">
        <w:rPr>
          <w:b/>
          <w:sz w:val="24"/>
          <w:szCs w:val="24"/>
        </w:rPr>
        <w:t xml:space="preserve"> </w:t>
      </w:r>
    </w:p>
    <w:p w14:paraId="2FE28E4F" w14:textId="7F30C493" w:rsidR="00850CA0" w:rsidRPr="000547C0" w:rsidRDefault="00850CA0" w:rsidP="00850CA0">
      <w:pPr>
        <w:pStyle w:val="ListParagraph"/>
        <w:numPr>
          <w:ilvl w:val="2"/>
          <w:numId w:val="61"/>
        </w:numPr>
        <w:spacing w:before="120"/>
        <w:ind w:left="1080"/>
        <w:rPr>
          <w:sz w:val="24"/>
          <w:szCs w:val="24"/>
        </w:rPr>
      </w:pPr>
      <w:r w:rsidRPr="000547C0">
        <w:rPr>
          <w:sz w:val="24"/>
          <w:szCs w:val="24"/>
        </w:rPr>
        <w:t xml:space="preserve">Each Party’s Advisor </w:t>
      </w:r>
      <w:r w:rsidR="0060526E" w:rsidRPr="000547C0">
        <w:rPr>
          <w:sz w:val="24"/>
          <w:szCs w:val="24"/>
        </w:rPr>
        <w:t>may</w:t>
      </w:r>
      <w:r w:rsidRPr="000547C0">
        <w:rPr>
          <w:sz w:val="24"/>
          <w:szCs w:val="24"/>
        </w:rPr>
        <w:t xml:space="preserve"> conduct cross-examination of the other Party or Parties and Witnesses and </w:t>
      </w:r>
      <w:r w:rsidR="0060526E" w:rsidRPr="000547C0">
        <w:rPr>
          <w:sz w:val="24"/>
          <w:szCs w:val="24"/>
        </w:rPr>
        <w:t xml:space="preserve">ask </w:t>
      </w:r>
      <w:r w:rsidRPr="000547C0">
        <w:rPr>
          <w:sz w:val="24"/>
          <w:szCs w:val="24"/>
        </w:rPr>
        <w:t>follow-up questions, including those challenging credibility</w:t>
      </w:r>
      <w:r w:rsidR="007A4134">
        <w:rPr>
          <w:sz w:val="24"/>
          <w:szCs w:val="24"/>
        </w:rPr>
        <w:t>,</w:t>
      </w:r>
      <w:r w:rsidRPr="000547C0">
        <w:rPr>
          <w:sz w:val="24"/>
          <w:szCs w:val="24"/>
        </w:rPr>
        <w:t xml:space="preserve"> directly, orally, and in real time.</w:t>
      </w:r>
    </w:p>
    <w:p w14:paraId="38C1EB92" w14:textId="1326A8D7" w:rsidR="00850CA0" w:rsidRPr="000547C0" w:rsidRDefault="00850CA0" w:rsidP="00D27403">
      <w:pPr>
        <w:pStyle w:val="ListParagraph"/>
        <w:numPr>
          <w:ilvl w:val="2"/>
          <w:numId w:val="61"/>
        </w:numPr>
        <w:spacing w:before="120"/>
        <w:ind w:left="1080"/>
        <w:rPr>
          <w:sz w:val="24"/>
          <w:szCs w:val="24"/>
        </w:rPr>
      </w:pPr>
      <w:r w:rsidRPr="000547C0">
        <w:rPr>
          <w:sz w:val="24"/>
          <w:szCs w:val="24"/>
        </w:rPr>
        <w:t xml:space="preserve">Parties will not be permitted to personally cross-examine each other. </w:t>
      </w:r>
    </w:p>
    <w:p w14:paraId="77A3CEBF" w14:textId="01438AF5" w:rsidR="00850CA0" w:rsidRPr="000547C0" w:rsidRDefault="00850CA0" w:rsidP="00850CA0">
      <w:pPr>
        <w:pStyle w:val="ListParagraph"/>
        <w:numPr>
          <w:ilvl w:val="2"/>
          <w:numId w:val="61"/>
        </w:numPr>
        <w:spacing w:before="120"/>
        <w:ind w:left="1080"/>
        <w:rPr>
          <w:sz w:val="24"/>
          <w:szCs w:val="24"/>
        </w:rPr>
      </w:pPr>
      <w:r w:rsidRPr="000547C0">
        <w:rPr>
          <w:sz w:val="24"/>
          <w:szCs w:val="24"/>
        </w:rPr>
        <w:lastRenderedPageBreak/>
        <w:t xml:space="preserve">If a Party does not participate in a hearing, the Party’s Advisor may attend and conduct cross-examination on behalf of the Party. </w:t>
      </w:r>
    </w:p>
    <w:p w14:paraId="1736994C" w14:textId="5A60A55C" w:rsidR="0068427E" w:rsidRPr="000547C0" w:rsidRDefault="0068427E" w:rsidP="00D27403">
      <w:pPr>
        <w:pStyle w:val="ListParagraph"/>
        <w:numPr>
          <w:ilvl w:val="2"/>
          <w:numId w:val="61"/>
        </w:numPr>
        <w:spacing w:before="120"/>
        <w:ind w:left="1080"/>
        <w:rPr>
          <w:sz w:val="24"/>
          <w:szCs w:val="24"/>
        </w:rPr>
      </w:pPr>
      <w:r w:rsidRPr="000547C0">
        <w:rPr>
          <w:sz w:val="24"/>
          <w:szCs w:val="24"/>
        </w:rPr>
        <w:t xml:space="preserve">If neither a Party nor their Advisor appear at the hearing, the </w:t>
      </w:r>
      <w:r w:rsidR="001906B0">
        <w:rPr>
          <w:sz w:val="24"/>
          <w:szCs w:val="24"/>
        </w:rPr>
        <w:t>Institution</w:t>
      </w:r>
      <w:r w:rsidRPr="000547C0">
        <w:rPr>
          <w:sz w:val="24"/>
          <w:szCs w:val="24"/>
        </w:rPr>
        <w:t xml:space="preserve"> will provide an Advisor to appear on behalf of the non-appearing Party and ask cross-examination questions. </w:t>
      </w:r>
    </w:p>
    <w:p w14:paraId="6792949A" w14:textId="416F33E8" w:rsidR="00850CA0" w:rsidRPr="000547C0" w:rsidRDefault="00850CA0" w:rsidP="00D27403">
      <w:pPr>
        <w:pStyle w:val="ListParagraph"/>
        <w:numPr>
          <w:ilvl w:val="2"/>
          <w:numId w:val="61"/>
        </w:numPr>
        <w:spacing w:before="120"/>
        <w:ind w:left="1080"/>
        <w:rPr>
          <w:sz w:val="24"/>
          <w:szCs w:val="24"/>
        </w:rPr>
      </w:pPr>
      <w:r w:rsidRPr="000547C0">
        <w:rPr>
          <w:sz w:val="24"/>
          <w:szCs w:val="24"/>
        </w:rPr>
        <w:t>Before any cross-examination question is answered, [</w:t>
      </w:r>
      <w:r w:rsidRPr="000547C0">
        <w:rPr>
          <w:sz w:val="24"/>
          <w:szCs w:val="24"/>
          <w:highlight w:val="cyan"/>
        </w:rPr>
        <w:t xml:space="preserve">the </w:t>
      </w:r>
      <w:r w:rsidR="00012130" w:rsidRPr="000547C0">
        <w:rPr>
          <w:sz w:val="24"/>
          <w:szCs w:val="24"/>
          <w:highlight w:val="cyan"/>
        </w:rPr>
        <w:t>Decision Maker</w:t>
      </w:r>
      <w:r w:rsidR="0060526E" w:rsidRPr="000547C0">
        <w:rPr>
          <w:sz w:val="24"/>
          <w:szCs w:val="24"/>
          <w:highlight w:val="cyan"/>
        </w:rPr>
        <w:t>(s)</w:t>
      </w:r>
      <w:r w:rsidRPr="000547C0">
        <w:rPr>
          <w:sz w:val="24"/>
          <w:szCs w:val="24"/>
        </w:rPr>
        <w:t>] will determine if the question is relevant. Cross-examination questions that are duplicative of those already asked, including by [</w:t>
      </w:r>
      <w:r w:rsidRPr="000547C0">
        <w:rPr>
          <w:sz w:val="24"/>
          <w:szCs w:val="24"/>
          <w:highlight w:val="cyan"/>
        </w:rPr>
        <w:t xml:space="preserve">the </w:t>
      </w:r>
      <w:r w:rsidR="00012130" w:rsidRPr="000547C0">
        <w:rPr>
          <w:sz w:val="24"/>
          <w:szCs w:val="24"/>
          <w:highlight w:val="cyan"/>
        </w:rPr>
        <w:t>Decision Maker</w:t>
      </w:r>
      <w:r w:rsidR="0060526E" w:rsidRPr="000547C0">
        <w:rPr>
          <w:sz w:val="24"/>
          <w:szCs w:val="24"/>
          <w:highlight w:val="cyan"/>
        </w:rPr>
        <w:t>(s)</w:t>
      </w:r>
      <w:r w:rsidRPr="000547C0">
        <w:rPr>
          <w:sz w:val="24"/>
          <w:szCs w:val="24"/>
        </w:rPr>
        <w:t>] may be deemed irrelevant if they have been asked and answered.</w:t>
      </w:r>
    </w:p>
    <w:p w14:paraId="5C244B58" w14:textId="622713F6" w:rsidR="00850CA0" w:rsidRPr="000547C0" w:rsidRDefault="00850CA0" w:rsidP="00D27403">
      <w:pPr>
        <w:pStyle w:val="ListParagraph"/>
        <w:numPr>
          <w:ilvl w:val="2"/>
          <w:numId w:val="61"/>
        </w:numPr>
        <w:spacing w:before="120"/>
        <w:ind w:left="1080"/>
        <w:rPr>
          <w:sz w:val="24"/>
          <w:szCs w:val="24"/>
        </w:rPr>
      </w:pPr>
      <w:r w:rsidRPr="000547C0">
        <w:rPr>
          <w:sz w:val="24"/>
          <w:szCs w:val="24"/>
        </w:rPr>
        <w:t>The [</w:t>
      </w:r>
      <w:r w:rsidR="0060526E" w:rsidRPr="000547C0">
        <w:rPr>
          <w:sz w:val="24"/>
          <w:szCs w:val="24"/>
          <w:highlight w:val="cyan"/>
        </w:rPr>
        <w:t>the Decision Maker(s)</w:t>
      </w:r>
      <w:r w:rsidRPr="000547C0">
        <w:rPr>
          <w:sz w:val="24"/>
          <w:szCs w:val="24"/>
        </w:rPr>
        <w:t xml:space="preserve">] must explain to the Party proposing the question any decision to exclude a question as not relevant. </w:t>
      </w:r>
    </w:p>
    <w:p w14:paraId="2B74D729" w14:textId="1035A58D" w:rsidR="00F37B2B" w:rsidRPr="000547C0" w:rsidRDefault="00F37B2B" w:rsidP="00F8010F">
      <w:pPr>
        <w:pStyle w:val="ListParagraph"/>
        <w:numPr>
          <w:ilvl w:val="2"/>
          <w:numId w:val="61"/>
        </w:numPr>
        <w:spacing w:before="120"/>
        <w:ind w:left="1080"/>
        <w:rPr>
          <w:sz w:val="24"/>
          <w:szCs w:val="24"/>
        </w:rPr>
      </w:pPr>
      <w:r w:rsidRPr="000547C0">
        <w:rPr>
          <w:sz w:val="24"/>
          <w:szCs w:val="24"/>
        </w:rPr>
        <w:t xml:space="preserve">If a Party or Witness does not submit to cross-examination at the hearing, </w:t>
      </w:r>
      <w:r w:rsidR="0060526E" w:rsidRPr="000547C0">
        <w:rPr>
          <w:sz w:val="24"/>
          <w:szCs w:val="24"/>
        </w:rPr>
        <w:t>[</w:t>
      </w:r>
      <w:r w:rsidR="0060526E" w:rsidRPr="000547C0">
        <w:rPr>
          <w:sz w:val="24"/>
          <w:szCs w:val="24"/>
          <w:highlight w:val="cyan"/>
        </w:rPr>
        <w:t>the Decision Maker(s)]</w:t>
      </w:r>
      <w:r w:rsidRPr="000547C0">
        <w:rPr>
          <w:sz w:val="24"/>
          <w:szCs w:val="24"/>
        </w:rPr>
        <w:t xml:space="preserve"> may not rely on any statement of that Party or Witness in reaching a determination regarding responsibility. </w:t>
      </w:r>
    </w:p>
    <w:p w14:paraId="1F8BF53E" w14:textId="4EA7D4A7" w:rsidR="00F37B2B" w:rsidRPr="000547C0" w:rsidRDefault="0060526E" w:rsidP="00F8010F">
      <w:pPr>
        <w:pStyle w:val="ListParagraph"/>
        <w:numPr>
          <w:ilvl w:val="2"/>
          <w:numId w:val="61"/>
        </w:numPr>
        <w:spacing w:before="120"/>
        <w:ind w:left="1080"/>
        <w:rPr>
          <w:sz w:val="24"/>
          <w:szCs w:val="24"/>
        </w:rPr>
      </w:pPr>
      <w:r w:rsidRPr="000547C0">
        <w:rPr>
          <w:sz w:val="24"/>
          <w:szCs w:val="24"/>
        </w:rPr>
        <w:t>[</w:t>
      </w:r>
      <w:r w:rsidRPr="000547C0">
        <w:rPr>
          <w:sz w:val="24"/>
          <w:szCs w:val="24"/>
          <w:highlight w:val="cyan"/>
        </w:rPr>
        <w:t>The Decision Maker(s)</w:t>
      </w:r>
      <w:r w:rsidRPr="000547C0">
        <w:rPr>
          <w:sz w:val="24"/>
          <w:szCs w:val="24"/>
        </w:rPr>
        <w:t xml:space="preserve">] </w:t>
      </w:r>
      <w:r w:rsidR="00F37B2B" w:rsidRPr="000547C0">
        <w:rPr>
          <w:sz w:val="24"/>
          <w:szCs w:val="24"/>
        </w:rPr>
        <w:t xml:space="preserve">may not draw an inference about </w:t>
      </w:r>
      <w:r w:rsidRPr="000547C0">
        <w:rPr>
          <w:sz w:val="24"/>
          <w:szCs w:val="24"/>
        </w:rPr>
        <w:t>a</w:t>
      </w:r>
      <w:r w:rsidR="00F37B2B" w:rsidRPr="000547C0">
        <w:rPr>
          <w:sz w:val="24"/>
          <w:szCs w:val="24"/>
        </w:rPr>
        <w:t xml:space="preserve"> determination </w:t>
      </w:r>
      <w:r w:rsidRPr="000547C0">
        <w:rPr>
          <w:sz w:val="24"/>
          <w:szCs w:val="24"/>
        </w:rPr>
        <w:t xml:space="preserve">of </w:t>
      </w:r>
      <w:r w:rsidR="00F37B2B" w:rsidRPr="000547C0">
        <w:rPr>
          <w:sz w:val="24"/>
          <w:szCs w:val="24"/>
        </w:rPr>
        <w:t>regarding responsibility based solely on a Party's or Witness's absence from</w:t>
      </w:r>
      <w:r w:rsidRPr="000547C0">
        <w:rPr>
          <w:sz w:val="24"/>
          <w:szCs w:val="24"/>
        </w:rPr>
        <w:t xml:space="preserve"> </w:t>
      </w:r>
      <w:r w:rsidR="00F37B2B" w:rsidRPr="000547C0">
        <w:rPr>
          <w:sz w:val="24"/>
          <w:szCs w:val="24"/>
        </w:rPr>
        <w:t>the hearing or refusal to answer cross-examination or other questions.</w:t>
      </w:r>
    </w:p>
    <w:p w14:paraId="453AAF59" w14:textId="77777777" w:rsidR="00091D62" w:rsidRPr="000547C0" w:rsidRDefault="00091D62" w:rsidP="00E6518D">
      <w:pPr>
        <w:pStyle w:val="Heading2"/>
        <w:numPr>
          <w:ilvl w:val="0"/>
          <w:numId w:val="48"/>
        </w:numPr>
        <w:spacing w:before="240"/>
        <w:ind w:left="360"/>
        <w:rPr>
          <w:rFonts w:ascii="Times New Roman" w:hAnsi="Times New Roman" w:cs="Times New Roman"/>
          <w:b/>
          <w:color w:val="auto"/>
          <w:sz w:val="24"/>
          <w:szCs w:val="24"/>
        </w:rPr>
      </w:pPr>
      <w:bookmarkStart w:id="117" w:name="_Toc48138491"/>
      <w:bookmarkStart w:id="118" w:name="_Toc48138849"/>
      <w:bookmarkStart w:id="119" w:name="_Toc50638122"/>
      <w:bookmarkEnd w:id="117"/>
      <w:bookmarkEnd w:id="118"/>
      <w:r w:rsidRPr="000547C0">
        <w:rPr>
          <w:rFonts w:ascii="Times New Roman" w:hAnsi="Times New Roman" w:cs="Times New Roman"/>
          <w:b/>
          <w:color w:val="auto"/>
          <w:sz w:val="24"/>
          <w:szCs w:val="24"/>
        </w:rPr>
        <w:t>Decisions</w:t>
      </w:r>
      <w:bookmarkEnd w:id="116"/>
      <w:bookmarkEnd w:id="119"/>
      <w:r w:rsidRPr="000547C0">
        <w:rPr>
          <w:rFonts w:ascii="Times New Roman" w:hAnsi="Times New Roman" w:cs="Times New Roman"/>
          <w:b/>
          <w:color w:val="auto"/>
          <w:sz w:val="24"/>
          <w:szCs w:val="24"/>
        </w:rPr>
        <w:t xml:space="preserve"> </w:t>
      </w:r>
    </w:p>
    <w:p w14:paraId="133FE037" w14:textId="2A52267D" w:rsidR="00091D62" w:rsidRPr="000547C0" w:rsidRDefault="00091D62" w:rsidP="000D3B74">
      <w:pPr>
        <w:pStyle w:val="ListParagraph"/>
        <w:widowControl/>
        <w:numPr>
          <w:ilvl w:val="0"/>
          <w:numId w:val="76"/>
        </w:numPr>
        <w:autoSpaceDE/>
        <w:autoSpaceDN/>
        <w:spacing w:before="240" w:line="276" w:lineRule="auto"/>
        <w:contextualSpacing/>
        <w:outlineLvl w:val="2"/>
        <w:rPr>
          <w:b/>
          <w:sz w:val="24"/>
          <w:szCs w:val="24"/>
        </w:rPr>
      </w:pPr>
      <w:bookmarkStart w:id="120" w:name="_Toc50638123"/>
      <w:r w:rsidRPr="000547C0">
        <w:rPr>
          <w:b/>
          <w:bCs/>
          <w:sz w:val="24"/>
          <w:szCs w:val="24"/>
        </w:rPr>
        <w:t>General Considerations for Evaluating Testimony and Evidence</w:t>
      </w:r>
      <w:bookmarkEnd w:id="120"/>
    </w:p>
    <w:p w14:paraId="5FBFC57B" w14:textId="49DE2B23" w:rsidR="006D112D" w:rsidRPr="000547C0" w:rsidRDefault="006D112D" w:rsidP="000D3B74">
      <w:pPr>
        <w:pStyle w:val="ListParagraph"/>
        <w:numPr>
          <w:ilvl w:val="0"/>
          <w:numId w:val="77"/>
        </w:numPr>
        <w:spacing w:before="120"/>
        <w:ind w:left="1260" w:hanging="540"/>
        <w:rPr>
          <w:sz w:val="24"/>
          <w:szCs w:val="24"/>
        </w:rPr>
      </w:pPr>
      <w:r w:rsidRPr="000547C0">
        <w:rPr>
          <w:sz w:val="24"/>
          <w:szCs w:val="24"/>
        </w:rPr>
        <w:t>While the opportunity for cross-examination is required in all hearings</w:t>
      </w:r>
      <w:r w:rsidR="0060526E" w:rsidRPr="000547C0">
        <w:rPr>
          <w:sz w:val="24"/>
          <w:szCs w:val="24"/>
        </w:rPr>
        <w:t xml:space="preserve"> under this Policy</w:t>
      </w:r>
      <w:r w:rsidRPr="000547C0">
        <w:rPr>
          <w:sz w:val="24"/>
          <w:szCs w:val="24"/>
        </w:rPr>
        <w:t xml:space="preserve">, determinations regarding responsibility may be based in part, or entirely, on documentary, audiovisual, and digital evidence, as warranted in the reasoned judgment of the </w:t>
      </w:r>
      <w:r w:rsidR="0060526E" w:rsidRPr="000547C0">
        <w:rPr>
          <w:sz w:val="24"/>
          <w:szCs w:val="24"/>
        </w:rPr>
        <w:t>[</w:t>
      </w:r>
      <w:r w:rsidR="00012130" w:rsidRPr="000547C0">
        <w:rPr>
          <w:sz w:val="24"/>
          <w:szCs w:val="24"/>
          <w:highlight w:val="cyan"/>
        </w:rPr>
        <w:t>Decision Maker</w:t>
      </w:r>
      <w:r w:rsidR="0060526E" w:rsidRPr="000547C0">
        <w:rPr>
          <w:sz w:val="24"/>
          <w:szCs w:val="24"/>
          <w:highlight w:val="cyan"/>
        </w:rPr>
        <w:t>(s)</w:t>
      </w:r>
      <w:r w:rsidR="0060526E" w:rsidRPr="000547C0">
        <w:rPr>
          <w:sz w:val="24"/>
          <w:szCs w:val="24"/>
        </w:rPr>
        <w:t>]</w:t>
      </w:r>
      <w:r w:rsidRPr="000547C0">
        <w:rPr>
          <w:sz w:val="24"/>
          <w:szCs w:val="24"/>
        </w:rPr>
        <w:t>.</w:t>
      </w:r>
    </w:p>
    <w:p w14:paraId="5AAEB321" w14:textId="3C92DBD1" w:rsidR="006D112D" w:rsidRPr="000547C0" w:rsidRDefault="0060526E" w:rsidP="000D3B74">
      <w:pPr>
        <w:pStyle w:val="ListParagraph"/>
        <w:numPr>
          <w:ilvl w:val="0"/>
          <w:numId w:val="77"/>
        </w:numPr>
        <w:spacing w:before="120"/>
        <w:ind w:left="1260" w:hanging="540"/>
        <w:rPr>
          <w:sz w:val="24"/>
          <w:szCs w:val="24"/>
        </w:rPr>
      </w:pPr>
      <w:r w:rsidRPr="000547C0">
        <w:rPr>
          <w:sz w:val="24"/>
          <w:szCs w:val="24"/>
        </w:rPr>
        <w:t>[</w:t>
      </w:r>
      <w:r w:rsidR="00012130" w:rsidRPr="000547C0">
        <w:rPr>
          <w:sz w:val="24"/>
          <w:szCs w:val="24"/>
          <w:highlight w:val="cyan"/>
        </w:rPr>
        <w:t>Decision Maker</w:t>
      </w:r>
      <w:r w:rsidRPr="000547C0">
        <w:rPr>
          <w:sz w:val="24"/>
          <w:szCs w:val="24"/>
          <w:highlight w:val="cyan"/>
        </w:rPr>
        <w:t>(</w:t>
      </w:r>
      <w:r w:rsidR="006D112D" w:rsidRPr="000547C0">
        <w:rPr>
          <w:sz w:val="24"/>
          <w:szCs w:val="24"/>
          <w:highlight w:val="cyan"/>
        </w:rPr>
        <w:t>s</w:t>
      </w:r>
      <w:r w:rsidRPr="000547C0">
        <w:rPr>
          <w:sz w:val="24"/>
          <w:szCs w:val="24"/>
          <w:highlight w:val="cyan"/>
        </w:rPr>
        <w:t>)</w:t>
      </w:r>
      <w:r w:rsidRPr="000547C0">
        <w:rPr>
          <w:sz w:val="24"/>
          <w:szCs w:val="24"/>
        </w:rPr>
        <w:t>]</w:t>
      </w:r>
      <w:r w:rsidR="006D112D" w:rsidRPr="000547C0">
        <w:rPr>
          <w:sz w:val="24"/>
          <w:szCs w:val="24"/>
        </w:rPr>
        <w:t xml:space="preserve"> shall not draw inferences regarding a </w:t>
      </w:r>
      <w:r w:rsidR="00A63FFD" w:rsidRPr="000547C0">
        <w:rPr>
          <w:sz w:val="24"/>
          <w:szCs w:val="24"/>
        </w:rPr>
        <w:t>P</w:t>
      </w:r>
      <w:r w:rsidR="006D112D" w:rsidRPr="000547C0">
        <w:rPr>
          <w:sz w:val="24"/>
          <w:szCs w:val="24"/>
        </w:rPr>
        <w:t xml:space="preserve">arty or </w:t>
      </w:r>
      <w:r w:rsidR="00A63FFD" w:rsidRPr="000547C0">
        <w:rPr>
          <w:sz w:val="24"/>
          <w:szCs w:val="24"/>
        </w:rPr>
        <w:t>W</w:t>
      </w:r>
      <w:r w:rsidR="006D112D" w:rsidRPr="000547C0">
        <w:rPr>
          <w:sz w:val="24"/>
          <w:szCs w:val="24"/>
        </w:rPr>
        <w:t xml:space="preserve">itness’ credibility based on the </w:t>
      </w:r>
      <w:r w:rsidR="00A63FFD" w:rsidRPr="000547C0">
        <w:rPr>
          <w:sz w:val="24"/>
          <w:szCs w:val="24"/>
        </w:rPr>
        <w:t>P</w:t>
      </w:r>
      <w:r w:rsidR="006D112D" w:rsidRPr="000547C0">
        <w:rPr>
          <w:sz w:val="24"/>
          <w:szCs w:val="24"/>
        </w:rPr>
        <w:t xml:space="preserve">arty or </w:t>
      </w:r>
      <w:r w:rsidR="00A63FFD" w:rsidRPr="000547C0">
        <w:rPr>
          <w:sz w:val="24"/>
          <w:szCs w:val="24"/>
        </w:rPr>
        <w:t>W</w:t>
      </w:r>
      <w:r w:rsidR="006D112D" w:rsidRPr="000547C0">
        <w:rPr>
          <w:sz w:val="24"/>
          <w:szCs w:val="24"/>
        </w:rPr>
        <w:t xml:space="preserve">itness’ status as a </w:t>
      </w:r>
      <w:r w:rsidR="002274D8" w:rsidRPr="000547C0">
        <w:rPr>
          <w:sz w:val="24"/>
          <w:szCs w:val="24"/>
        </w:rPr>
        <w:t>C</w:t>
      </w:r>
      <w:r w:rsidR="006D112D" w:rsidRPr="000547C0">
        <w:rPr>
          <w:sz w:val="24"/>
          <w:szCs w:val="24"/>
        </w:rPr>
        <w:t xml:space="preserve">omplainant, </w:t>
      </w:r>
      <w:r w:rsidR="002274D8" w:rsidRPr="000547C0">
        <w:rPr>
          <w:sz w:val="24"/>
          <w:szCs w:val="24"/>
        </w:rPr>
        <w:t>R</w:t>
      </w:r>
      <w:r w:rsidR="006D112D" w:rsidRPr="000547C0">
        <w:rPr>
          <w:sz w:val="24"/>
          <w:szCs w:val="24"/>
        </w:rPr>
        <w:t xml:space="preserve">espondent, or </w:t>
      </w:r>
      <w:r w:rsidR="00A63FFD" w:rsidRPr="000547C0">
        <w:rPr>
          <w:sz w:val="24"/>
          <w:szCs w:val="24"/>
        </w:rPr>
        <w:t>W</w:t>
      </w:r>
      <w:r w:rsidR="006D112D" w:rsidRPr="000547C0">
        <w:rPr>
          <w:sz w:val="24"/>
          <w:szCs w:val="24"/>
        </w:rPr>
        <w:t xml:space="preserve">itness, nor shall it base its judgments in stereotypes about how a </w:t>
      </w:r>
      <w:r w:rsidR="00A63FFD" w:rsidRPr="000547C0">
        <w:rPr>
          <w:sz w:val="24"/>
          <w:szCs w:val="24"/>
        </w:rPr>
        <w:t>P</w:t>
      </w:r>
      <w:r w:rsidR="006D112D" w:rsidRPr="000547C0">
        <w:rPr>
          <w:sz w:val="24"/>
          <w:szCs w:val="24"/>
        </w:rPr>
        <w:t xml:space="preserve">arty or </w:t>
      </w:r>
      <w:r w:rsidR="00A63FFD" w:rsidRPr="000547C0">
        <w:rPr>
          <w:sz w:val="24"/>
          <w:szCs w:val="24"/>
        </w:rPr>
        <w:t>W</w:t>
      </w:r>
      <w:r w:rsidR="006D112D" w:rsidRPr="000547C0">
        <w:rPr>
          <w:sz w:val="24"/>
          <w:szCs w:val="24"/>
        </w:rPr>
        <w:t>itness would or should act under the circumstances.</w:t>
      </w:r>
    </w:p>
    <w:p w14:paraId="526C9A47" w14:textId="29DA2D15" w:rsidR="006D112D" w:rsidRPr="000547C0" w:rsidRDefault="006D112D" w:rsidP="000D3B74">
      <w:pPr>
        <w:pStyle w:val="ListParagraph"/>
        <w:numPr>
          <w:ilvl w:val="0"/>
          <w:numId w:val="77"/>
        </w:numPr>
        <w:spacing w:before="120"/>
        <w:ind w:left="1260" w:hanging="540"/>
        <w:rPr>
          <w:sz w:val="24"/>
          <w:szCs w:val="24"/>
        </w:rPr>
      </w:pPr>
      <w:r w:rsidRPr="000547C0">
        <w:rPr>
          <w:sz w:val="24"/>
          <w:szCs w:val="24"/>
        </w:rPr>
        <w:t xml:space="preserve">Generally, credibility judgments should rest on the demeanor of the </w:t>
      </w:r>
      <w:r w:rsidR="00A63FFD" w:rsidRPr="000547C0">
        <w:rPr>
          <w:sz w:val="24"/>
          <w:szCs w:val="24"/>
        </w:rPr>
        <w:t>P</w:t>
      </w:r>
      <w:r w:rsidRPr="000547C0">
        <w:rPr>
          <w:sz w:val="24"/>
          <w:szCs w:val="24"/>
        </w:rPr>
        <w:t xml:space="preserve">arty or </w:t>
      </w:r>
      <w:r w:rsidR="00A63FFD" w:rsidRPr="000547C0">
        <w:rPr>
          <w:sz w:val="24"/>
          <w:szCs w:val="24"/>
        </w:rPr>
        <w:t>W</w:t>
      </w:r>
      <w:r w:rsidRPr="000547C0">
        <w:rPr>
          <w:sz w:val="24"/>
          <w:szCs w:val="24"/>
        </w:rPr>
        <w:t xml:space="preserve">itness, the plausibility of their testimony, the consistency of their testimony, and its reliability </w:t>
      </w:r>
      <w:proofErr w:type="gramStart"/>
      <w:r w:rsidRPr="000547C0">
        <w:rPr>
          <w:sz w:val="24"/>
          <w:szCs w:val="24"/>
        </w:rPr>
        <w:t>in light of</w:t>
      </w:r>
      <w:proofErr w:type="gramEnd"/>
      <w:r w:rsidRPr="000547C0">
        <w:rPr>
          <w:sz w:val="24"/>
          <w:szCs w:val="24"/>
        </w:rPr>
        <w:t xml:space="preserve"> corroborating or conflicting testimony or evidence.</w:t>
      </w:r>
    </w:p>
    <w:p w14:paraId="15A06A2A" w14:textId="477EB1CC" w:rsidR="00CF3A97" w:rsidRPr="000547C0" w:rsidRDefault="00473E40" w:rsidP="000D3B74">
      <w:pPr>
        <w:pStyle w:val="ListParagraph"/>
        <w:numPr>
          <w:ilvl w:val="0"/>
          <w:numId w:val="77"/>
        </w:numPr>
        <w:spacing w:before="120"/>
        <w:ind w:left="1260" w:hanging="540"/>
        <w:rPr>
          <w:sz w:val="24"/>
          <w:szCs w:val="24"/>
        </w:rPr>
      </w:pPr>
      <w:r w:rsidRPr="000547C0">
        <w:rPr>
          <w:sz w:val="24"/>
          <w:szCs w:val="24"/>
        </w:rPr>
        <w:t>C</w:t>
      </w:r>
      <w:r w:rsidR="006D112D" w:rsidRPr="000547C0">
        <w:rPr>
          <w:sz w:val="24"/>
          <w:szCs w:val="24"/>
        </w:rPr>
        <w:t xml:space="preserve">redibility judgments should not rest on whether a </w:t>
      </w:r>
      <w:r w:rsidR="00A63FFD" w:rsidRPr="000547C0">
        <w:rPr>
          <w:sz w:val="24"/>
          <w:szCs w:val="24"/>
        </w:rPr>
        <w:t>P</w:t>
      </w:r>
      <w:r w:rsidR="006D112D" w:rsidRPr="000547C0">
        <w:rPr>
          <w:sz w:val="24"/>
          <w:szCs w:val="24"/>
        </w:rPr>
        <w:t xml:space="preserve">arty or </w:t>
      </w:r>
      <w:r w:rsidR="00A63FFD" w:rsidRPr="000547C0">
        <w:rPr>
          <w:sz w:val="24"/>
          <w:szCs w:val="24"/>
        </w:rPr>
        <w:t>W</w:t>
      </w:r>
      <w:r w:rsidR="006D112D" w:rsidRPr="000547C0">
        <w:rPr>
          <w:sz w:val="24"/>
          <w:szCs w:val="24"/>
        </w:rPr>
        <w:t xml:space="preserve">itness’ testimony is non-linear or incomplete, or if the </w:t>
      </w:r>
      <w:r w:rsidR="00A63FFD" w:rsidRPr="000547C0">
        <w:rPr>
          <w:sz w:val="24"/>
          <w:szCs w:val="24"/>
        </w:rPr>
        <w:t>P</w:t>
      </w:r>
      <w:r w:rsidR="006D112D" w:rsidRPr="000547C0">
        <w:rPr>
          <w:sz w:val="24"/>
          <w:szCs w:val="24"/>
        </w:rPr>
        <w:t xml:space="preserve">arty or </w:t>
      </w:r>
      <w:r w:rsidR="00A63FFD" w:rsidRPr="000547C0">
        <w:rPr>
          <w:sz w:val="24"/>
          <w:szCs w:val="24"/>
        </w:rPr>
        <w:t>W</w:t>
      </w:r>
      <w:r w:rsidR="006D112D" w:rsidRPr="000547C0">
        <w:rPr>
          <w:sz w:val="24"/>
          <w:szCs w:val="24"/>
        </w:rPr>
        <w:t>itness is displaying stress or anxiety.</w:t>
      </w:r>
    </w:p>
    <w:p w14:paraId="5F52B2B4" w14:textId="6907AEC6" w:rsidR="00CF3A97" w:rsidRPr="000547C0" w:rsidRDefault="006D112D" w:rsidP="000D3B74">
      <w:pPr>
        <w:pStyle w:val="ListParagraph"/>
        <w:numPr>
          <w:ilvl w:val="0"/>
          <w:numId w:val="77"/>
        </w:numPr>
        <w:spacing w:before="120"/>
        <w:ind w:left="1260" w:hanging="540"/>
        <w:rPr>
          <w:sz w:val="24"/>
          <w:szCs w:val="24"/>
        </w:rPr>
      </w:pPr>
      <w:r w:rsidRPr="000547C0">
        <w:rPr>
          <w:sz w:val="24"/>
          <w:szCs w:val="24"/>
        </w:rPr>
        <w:t xml:space="preserve"> </w:t>
      </w:r>
      <w:r w:rsidR="00CF3A97" w:rsidRPr="000547C0">
        <w:rPr>
          <w:sz w:val="24"/>
          <w:szCs w:val="24"/>
        </w:rPr>
        <w:t xml:space="preserve">Where a </w:t>
      </w:r>
      <w:r w:rsidR="00A63FFD" w:rsidRPr="000547C0">
        <w:rPr>
          <w:sz w:val="24"/>
          <w:szCs w:val="24"/>
        </w:rPr>
        <w:t>P</w:t>
      </w:r>
      <w:r w:rsidR="00CF3A97" w:rsidRPr="000547C0">
        <w:rPr>
          <w:sz w:val="24"/>
          <w:szCs w:val="24"/>
        </w:rPr>
        <w:t xml:space="preserve">arty or </w:t>
      </w:r>
      <w:r w:rsidR="00A63FFD" w:rsidRPr="000547C0">
        <w:rPr>
          <w:sz w:val="24"/>
          <w:szCs w:val="24"/>
        </w:rPr>
        <w:t>W</w:t>
      </w:r>
      <w:r w:rsidR="00CF3A97" w:rsidRPr="000547C0">
        <w:rPr>
          <w:sz w:val="24"/>
          <w:szCs w:val="24"/>
        </w:rPr>
        <w:t xml:space="preserve">itness’ conduct or statements demonstrate that the </w:t>
      </w:r>
      <w:r w:rsidR="00A63FFD" w:rsidRPr="000547C0">
        <w:rPr>
          <w:sz w:val="24"/>
          <w:szCs w:val="24"/>
        </w:rPr>
        <w:t>P</w:t>
      </w:r>
      <w:r w:rsidR="00CF3A97" w:rsidRPr="000547C0">
        <w:rPr>
          <w:sz w:val="24"/>
          <w:szCs w:val="24"/>
        </w:rPr>
        <w:t xml:space="preserve">arty or </w:t>
      </w:r>
      <w:r w:rsidR="00A63FFD" w:rsidRPr="000547C0">
        <w:rPr>
          <w:sz w:val="24"/>
          <w:szCs w:val="24"/>
        </w:rPr>
        <w:t>W</w:t>
      </w:r>
      <w:r w:rsidR="00CF3A97" w:rsidRPr="000547C0">
        <w:rPr>
          <w:sz w:val="24"/>
          <w:szCs w:val="24"/>
        </w:rPr>
        <w:t xml:space="preserve">itness is engaging in retaliatory conduct, including but not limited to witness tampering and intimidation, the </w:t>
      </w:r>
      <w:r w:rsidR="0060526E" w:rsidRPr="000547C0">
        <w:rPr>
          <w:sz w:val="24"/>
          <w:szCs w:val="24"/>
        </w:rPr>
        <w:t>[</w:t>
      </w:r>
      <w:r w:rsidR="0060526E" w:rsidRPr="000547C0">
        <w:rPr>
          <w:sz w:val="24"/>
          <w:szCs w:val="24"/>
          <w:highlight w:val="cyan"/>
        </w:rPr>
        <w:t>Decision Maker(s)</w:t>
      </w:r>
      <w:r w:rsidR="0060526E" w:rsidRPr="000547C0">
        <w:rPr>
          <w:sz w:val="24"/>
          <w:szCs w:val="24"/>
        </w:rPr>
        <w:t xml:space="preserve">] </w:t>
      </w:r>
      <w:r w:rsidR="00CF3A97" w:rsidRPr="000547C0">
        <w:rPr>
          <w:sz w:val="24"/>
          <w:szCs w:val="24"/>
        </w:rPr>
        <w:t xml:space="preserve">may draw an adverse inference as to that </w:t>
      </w:r>
      <w:r w:rsidR="00A63FFD" w:rsidRPr="000547C0">
        <w:rPr>
          <w:sz w:val="24"/>
          <w:szCs w:val="24"/>
        </w:rPr>
        <w:t>P</w:t>
      </w:r>
      <w:r w:rsidR="00CF3A97" w:rsidRPr="000547C0">
        <w:rPr>
          <w:sz w:val="24"/>
          <w:szCs w:val="24"/>
        </w:rPr>
        <w:t xml:space="preserve">arty or </w:t>
      </w:r>
      <w:r w:rsidR="00A63FFD" w:rsidRPr="000547C0">
        <w:rPr>
          <w:sz w:val="24"/>
          <w:szCs w:val="24"/>
        </w:rPr>
        <w:t>W</w:t>
      </w:r>
      <w:r w:rsidR="00CF3A97" w:rsidRPr="000547C0">
        <w:rPr>
          <w:sz w:val="24"/>
          <w:szCs w:val="24"/>
        </w:rPr>
        <w:t>itness’ credibility.</w:t>
      </w:r>
    </w:p>
    <w:p w14:paraId="2A0CC2B0" w14:textId="66C8D791" w:rsidR="006D112D" w:rsidRPr="000547C0" w:rsidRDefault="0060526E" w:rsidP="000D3B74">
      <w:pPr>
        <w:pStyle w:val="ListParagraph"/>
        <w:numPr>
          <w:ilvl w:val="0"/>
          <w:numId w:val="77"/>
        </w:numPr>
        <w:spacing w:before="120"/>
        <w:ind w:left="1260" w:hanging="540"/>
        <w:rPr>
          <w:sz w:val="24"/>
          <w:szCs w:val="24"/>
        </w:rPr>
      </w:pPr>
      <w:r w:rsidRPr="000547C0">
        <w:rPr>
          <w:sz w:val="24"/>
          <w:szCs w:val="24"/>
        </w:rPr>
        <w:t>[</w:t>
      </w:r>
      <w:r w:rsidRPr="000547C0">
        <w:rPr>
          <w:sz w:val="24"/>
          <w:szCs w:val="24"/>
          <w:highlight w:val="cyan"/>
        </w:rPr>
        <w:t>Decision Maker(s)</w:t>
      </w:r>
      <w:r w:rsidRPr="000547C0">
        <w:rPr>
          <w:sz w:val="24"/>
          <w:szCs w:val="24"/>
        </w:rPr>
        <w:t xml:space="preserve">] </w:t>
      </w:r>
      <w:r w:rsidR="006D112D" w:rsidRPr="000547C0">
        <w:rPr>
          <w:sz w:val="24"/>
          <w:szCs w:val="24"/>
        </w:rPr>
        <w:t xml:space="preserve">will afford the highest weight relative to other testimony to first-hand testimony by </w:t>
      </w:r>
      <w:r w:rsidR="00A63FFD" w:rsidRPr="000547C0">
        <w:rPr>
          <w:sz w:val="24"/>
          <w:szCs w:val="24"/>
        </w:rPr>
        <w:t>P</w:t>
      </w:r>
      <w:r w:rsidR="006D112D" w:rsidRPr="000547C0">
        <w:rPr>
          <w:sz w:val="24"/>
          <w:szCs w:val="24"/>
        </w:rPr>
        <w:t xml:space="preserve">arties and </w:t>
      </w:r>
      <w:r w:rsidR="00A63FFD" w:rsidRPr="000547C0">
        <w:rPr>
          <w:sz w:val="24"/>
          <w:szCs w:val="24"/>
        </w:rPr>
        <w:t>W</w:t>
      </w:r>
      <w:r w:rsidR="006D112D" w:rsidRPr="000547C0">
        <w:rPr>
          <w:sz w:val="24"/>
          <w:szCs w:val="24"/>
        </w:rPr>
        <w:t>itnesses regarding their own memory of specific facts that occurred. Both inculpatory and exculpatory (i.e.</w:t>
      </w:r>
      <w:r w:rsidR="00473E40" w:rsidRPr="000547C0">
        <w:rPr>
          <w:sz w:val="24"/>
          <w:szCs w:val="24"/>
        </w:rPr>
        <w:t>,</w:t>
      </w:r>
      <w:r w:rsidR="006D112D" w:rsidRPr="000547C0">
        <w:rPr>
          <w:sz w:val="24"/>
          <w:szCs w:val="24"/>
        </w:rPr>
        <w:t xml:space="preserve"> tending to prove and disprove the allegations) evidence will be weighed in equal fashion.</w:t>
      </w:r>
    </w:p>
    <w:p w14:paraId="5112C7F8" w14:textId="658C59E9" w:rsidR="000C410E" w:rsidRPr="000547C0" w:rsidRDefault="000C410E" w:rsidP="000C410E">
      <w:pPr>
        <w:pStyle w:val="ListParagraph"/>
        <w:numPr>
          <w:ilvl w:val="0"/>
          <w:numId w:val="77"/>
        </w:numPr>
        <w:spacing w:before="120"/>
        <w:ind w:left="1260" w:hanging="540"/>
        <w:rPr>
          <w:sz w:val="24"/>
          <w:szCs w:val="24"/>
        </w:rPr>
      </w:pPr>
      <w:r w:rsidRPr="000547C0">
        <w:rPr>
          <w:sz w:val="24"/>
          <w:szCs w:val="24"/>
        </w:rPr>
        <w:lastRenderedPageBreak/>
        <w:t xml:space="preserve">The Final Rule requires the </w:t>
      </w:r>
      <w:r w:rsidR="001906B0">
        <w:rPr>
          <w:sz w:val="24"/>
          <w:szCs w:val="24"/>
        </w:rPr>
        <w:t>Institution</w:t>
      </w:r>
      <w:r w:rsidRPr="000547C0">
        <w:rPr>
          <w:sz w:val="24"/>
          <w:szCs w:val="24"/>
        </w:rPr>
        <w:t xml:space="preserve"> </w:t>
      </w:r>
      <w:r w:rsidR="0060526E" w:rsidRPr="000547C0">
        <w:rPr>
          <w:sz w:val="24"/>
          <w:szCs w:val="24"/>
        </w:rPr>
        <w:t xml:space="preserve">to </w:t>
      </w:r>
      <w:r w:rsidRPr="000547C0">
        <w:rPr>
          <w:sz w:val="24"/>
          <w:szCs w:val="24"/>
        </w:rPr>
        <w:t xml:space="preserve">admit and allow testimony regarding polygraph tests (“lie detector tests”) and other procedures that are outside of standard use in academic and non-academic conduct processes. While the processes and testimony about them will be allowed to testify and be crossed as required by the Final Rule, the </w:t>
      </w:r>
      <w:r w:rsidR="0060526E" w:rsidRPr="000547C0">
        <w:rPr>
          <w:sz w:val="24"/>
          <w:szCs w:val="24"/>
        </w:rPr>
        <w:t>[</w:t>
      </w:r>
      <w:r w:rsidR="0060526E" w:rsidRPr="000547C0">
        <w:rPr>
          <w:sz w:val="24"/>
          <w:szCs w:val="24"/>
          <w:highlight w:val="cyan"/>
        </w:rPr>
        <w:t>Decision Maker(s)</w:t>
      </w:r>
      <w:r w:rsidR="0060526E" w:rsidRPr="000547C0">
        <w:rPr>
          <w:sz w:val="24"/>
          <w:szCs w:val="24"/>
        </w:rPr>
        <w:t xml:space="preserve">] </w:t>
      </w:r>
      <w:r w:rsidRPr="000547C0">
        <w:rPr>
          <w:sz w:val="24"/>
          <w:szCs w:val="24"/>
        </w:rPr>
        <w:t>will be instructed to afford lower weight to such processes relative to the testimony of fact witnesses.</w:t>
      </w:r>
    </w:p>
    <w:p w14:paraId="796B9595" w14:textId="5577F930" w:rsidR="006D112D" w:rsidRPr="000547C0" w:rsidRDefault="006D112D" w:rsidP="000D3B74">
      <w:pPr>
        <w:pStyle w:val="ListParagraph"/>
        <w:numPr>
          <w:ilvl w:val="0"/>
          <w:numId w:val="77"/>
        </w:numPr>
        <w:spacing w:before="120"/>
        <w:ind w:left="1260" w:hanging="540"/>
        <w:rPr>
          <w:sz w:val="24"/>
          <w:szCs w:val="24"/>
        </w:rPr>
      </w:pPr>
      <w:r w:rsidRPr="000547C0">
        <w:rPr>
          <w:sz w:val="24"/>
          <w:szCs w:val="24"/>
        </w:rPr>
        <w:t xml:space="preserve">The Final Rule requires </w:t>
      </w:r>
      <w:r w:rsidR="00CF3A97" w:rsidRPr="000547C0">
        <w:rPr>
          <w:sz w:val="24"/>
          <w:szCs w:val="24"/>
        </w:rPr>
        <w:t xml:space="preserve">the </w:t>
      </w:r>
      <w:r w:rsidR="001906B0">
        <w:rPr>
          <w:sz w:val="24"/>
          <w:szCs w:val="24"/>
        </w:rPr>
        <w:t>Institution</w:t>
      </w:r>
      <w:r w:rsidR="00CF3A97" w:rsidRPr="000547C0">
        <w:rPr>
          <w:sz w:val="24"/>
          <w:szCs w:val="24"/>
        </w:rPr>
        <w:t xml:space="preserve"> </w:t>
      </w:r>
      <w:r w:rsidRPr="000547C0">
        <w:rPr>
          <w:sz w:val="24"/>
          <w:szCs w:val="24"/>
        </w:rPr>
        <w:t xml:space="preserve">allow parties to call character witnesses to testify. </w:t>
      </w:r>
      <w:r w:rsidR="00CF3A97" w:rsidRPr="000547C0">
        <w:rPr>
          <w:sz w:val="24"/>
          <w:szCs w:val="24"/>
          <w:highlight w:val="cyan"/>
        </w:rPr>
        <w:t xml:space="preserve">The </w:t>
      </w:r>
      <w:r w:rsidR="001906B0">
        <w:rPr>
          <w:sz w:val="24"/>
          <w:szCs w:val="24"/>
          <w:highlight w:val="cyan"/>
        </w:rPr>
        <w:t>Institution</w:t>
      </w:r>
      <w:r w:rsidRPr="000547C0">
        <w:rPr>
          <w:sz w:val="24"/>
          <w:szCs w:val="24"/>
          <w:highlight w:val="cyan"/>
        </w:rPr>
        <w:t xml:space="preserve"> does not provide for character witnesses in other proceedings.</w:t>
      </w:r>
      <w:r w:rsidRPr="000547C0">
        <w:rPr>
          <w:sz w:val="24"/>
          <w:szCs w:val="24"/>
        </w:rPr>
        <w:t xml:space="preserve"> While the character witnesses will be allowed to testify and be crossed as required by the Final Rule, the </w:t>
      </w:r>
      <w:r w:rsidR="0060526E" w:rsidRPr="000547C0">
        <w:rPr>
          <w:sz w:val="24"/>
          <w:szCs w:val="24"/>
        </w:rPr>
        <w:t>[</w:t>
      </w:r>
      <w:r w:rsidR="0060526E" w:rsidRPr="000547C0">
        <w:rPr>
          <w:sz w:val="24"/>
          <w:szCs w:val="24"/>
          <w:highlight w:val="cyan"/>
        </w:rPr>
        <w:t>Decision Maker(s)</w:t>
      </w:r>
      <w:r w:rsidR="0060526E" w:rsidRPr="000547C0">
        <w:rPr>
          <w:sz w:val="24"/>
          <w:szCs w:val="24"/>
        </w:rPr>
        <w:t xml:space="preserve">] </w:t>
      </w:r>
      <w:r w:rsidRPr="000547C0">
        <w:rPr>
          <w:sz w:val="24"/>
          <w:szCs w:val="24"/>
        </w:rPr>
        <w:t xml:space="preserve">will be instructed to afford very low weight to any non-factual character testimony of any </w:t>
      </w:r>
      <w:r w:rsidR="00A63FFD" w:rsidRPr="000547C0">
        <w:rPr>
          <w:sz w:val="24"/>
          <w:szCs w:val="24"/>
        </w:rPr>
        <w:t>W</w:t>
      </w:r>
      <w:r w:rsidRPr="000547C0">
        <w:rPr>
          <w:sz w:val="24"/>
          <w:szCs w:val="24"/>
        </w:rPr>
        <w:t>itness.</w:t>
      </w:r>
    </w:p>
    <w:p w14:paraId="38010947" w14:textId="77777777" w:rsidR="006D112D" w:rsidRPr="000547C0" w:rsidRDefault="006D112D" w:rsidP="000D3B74">
      <w:pPr>
        <w:pStyle w:val="ListParagraph"/>
        <w:ind w:left="1618" w:firstLine="0"/>
        <w:rPr>
          <w:sz w:val="24"/>
          <w:szCs w:val="24"/>
        </w:rPr>
      </w:pPr>
    </w:p>
    <w:p w14:paraId="7431B9B9" w14:textId="0EA8A41F" w:rsidR="00091D62" w:rsidRPr="000547C0" w:rsidRDefault="00091D62" w:rsidP="000D3B74">
      <w:pPr>
        <w:pStyle w:val="ListParagraph"/>
        <w:widowControl/>
        <w:numPr>
          <w:ilvl w:val="0"/>
          <w:numId w:val="76"/>
        </w:numPr>
        <w:autoSpaceDE/>
        <w:autoSpaceDN/>
        <w:spacing w:line="276" w:lineRule="auto"/>
        <w:contextualSpacing/>
        <w:outlineLvl w:val="2"/>
        <w:rPr>
          <w:b/>
          <w:sz w:val="24"/>
          <w:szCs w:val="24"/>
        </w:rPr>
      </w:pPr>
      <w:bookmarkStart w:id="121" w:name="_Toc45555714"/>
      <w:bookmarkStart w:id="122" w:name="_Toc50638124"/>
      <w:r w:rsidRPr="000547C0">
        <w:rPr>
          <w:b/>
          <w:bCs/>
          <w:sz w:val="24"/>
          <w:szCs w:val="24"/>
        </w:rPr>
        <w:t>Timeline for Decision</w:t>
      </w:r>
      <w:bookmarkEnd w:id="121"/>
      <w:bookmarkEnd w:id="122"/>
      <w:r w:rsidRPr="000547C0">
        <w:rPr>
          <w:b/>
          <w:bCs/>
          <w:sz w:val="24"/>
          <w:szCs w:val="24"/>
        </w:rPr>
        <w:t xml:space="preserve"> </w:t>
      </w:r>
    </w:p>
    <w:p w14:paraId="653646FB" w14:textId="769F8C0A" w:rsidR="006D112D" w:rsidRPr="000547C0" w:rsidRDefault="006D112D" w:rsidP="000D3B74">
      <w:pPr>
        <w:pBdr>
          <w:top w:val="nil"/>
          <w:left w:val="nil"/>
          <w:bottom w:val="nil"/>
          <w:right w:val="nil"/>
          <w:between w:val="nil"/>
        </w:pBdr>
        <w:ind w:left="360"/>
        <w:rPr>
          <w:sz w:val="24"/>
          <w:szCs w:val="24"/>
        </w:rPr>
      </w:pPr>
      <w:r w:rsidRPr="000547C0">
        <w:rPr>
          <w:sz w:val="24"/>
          <w:szCs w:val="24"/>
        </w:rPr>
        <w:t xml:space="preserve">If there are no extenuating circumstances, the determination regarding responsibility will be issued by </w:t>
      </w:r>
      <w:r w:rsidR="00CF3A97" w:rsidRPr="000547C0">
        <w:rPr>
          <w:sz w:val="24"/>
          <w:szCs w:val="24"/>
        </w:rPr>
        <w:t xml:space="preserve">the </w:t>
      </w:r>
      <w:r w:rsidR="001906B0">
        <w:rPr>
          <w:sz w:val="24"/>
          <w:szCs w:val="24"/>
        </w:rPr>
        <w:t>Institution</w:t>
      </w:r>
      <w:r w:rsidRPr="000547C0">
        <w:rPr>
          <w:sz w:val="24"/>
          <w:szCs w:val="24"/>
        </w:rPr>
        <w:t xml:space="preserve"> within </w:t>
      </w:r>
      <w:r w:rsidR="00CF3A97" w:rsidRPr="000547C0">
        <w:rPr>
          <w:sz w:val="24"/>
          <w:szCs w:val="24"/>
        </w:rPr>
        <w:t xml:space="preserve">10 days </w:t>
      </w:r>
      <w:r w:rsidRPr="000547C0">
        <w:rPr>
          <w:sz w:val="24"/>
          <w:szCs w:val="24"/>
        </w:rPr>
        <w:t xml:space="preserve">of the completion of the hearing. </w:t>
      </w:r>
    </w:p>
    <w:p w14:paraId="32AEE75E" w14:textId="53CB3EB6" w:rsidR="00091D62" w:rsidRPr="000547C0" w:rsidRDefault="00091D62" w:rsidP="000D3B74">
      <w:pPr>
        <w:pStyle w:val="ListParagraph"/>
        <w:widowControl/>
        <w:numPr>
          <w:ilvl w:val="0"/>
          <w:numId w:val="76"/>
        </w:numPr>
        <w:autoSpaceDE/>
        <w:autoSpaceDN/>
        <w:spacing w:before="240" w:line="276" w:lineRule="auto"/>
        <w:contextualSpacing/>
        <w:outlineLvl w:val="2"/>
        <w:rPr>
          <w:b/>
          <w:sz w:val="24"/>
          <w:szCs w:val="24"/>
        </w:rPr>
      </w:pPr>
      <w:bookmarkStart w:id="123" w:name="_Toc50638125"/>
      <w:r w:rsidRPr="000547C0">
        <w:rPr>
          <w:b/>
          <w:bCs/>
          <w:sz w:val="24"/>
          <w:szCs w:val="24"/>
        </w:rPr>
        <w:t>Finality</w:t>
      </w:r>
      <w:bookmarkEnd w:id="123"/>
    </w:p>
    <w:p w14:paraId="4903B719" w14:textId="77777777" w:rsidR="00CF3A97" w:rsidRPr="000547C0" w:rsidRDefault="00CF3A97" w:rsidP="00CF3A97">
      <w:pPr>
        <w:pBdr>
          <w:top w:val="nil"/>
          <w:left w:val="nil"/>
          <w:bottom w:val="nil"/>
          <w:right w:val="nil"/>
          <w:between w:val="nil"/>
        </w:pBdr>
        <w:rPr>
          <w:sz w:val="24"/>
          <w:szCs w:val="24"/>
        </w:rPr>
      </w:pPr>
    </w:p>
    <w:p w14:paraId="3A704DEA" w14:textId="188E51B1" w:rsidR="0060526E" w:rsidRPr="000547C0" w:rsidRDefault="006D112D" w:rsidP="00F8010F">
      <w:pPr>
        <w:pStyle w:val="ListParagraph"/>
        <w:pBdr>
          <w:top w:val="nil"/>
          <w:left w:val="nil"/>
          <w:bottom w:val="nil"/>
          <w:right w:val="nil"/>
          <w:between w:val="nil"/>
        </w:pBdr>
        <w:ind w:left="360" w:firstLine="0"/>
        <w:rPr>
          <w:sz w:val="24"/>
          <w:szCs w:val="24"/>
        </w:rPr>
      </w:pPr>
      <w:r w:rsidRPr="000547C0">
        <w:rPr>
          <w:sz w:val="24"/>
          <w:szCs w:val="24"/>
        </w:rPr>
        <w:t xml:space="preserve">The determination regarding responsibility becomes final </w:t>
      </w:r>
      <w:r w:rsidR="0060526E" w:rsidRPr="000547C0">
        <w:rPr>
          <w:sz w:val="24"/>
          <w:szCs w:val="24"/>
        </w:rPr>
        <w:t xml:space="preserve">either upon the outcome of any appeal or the expiration of the window to appeal without an appeal being requested as set forth in the Appeals section below. </w:t>
      </w:r>
    </w:p>
    <w:p w14:paraId="38DFB4ED" w14:textId="297BB3B4" w:rsidR="00091D62" w:rsidRPr="000547C0" w:rsidRDefault="00537BA5" w:rsidP="000D3B74">
      <w:pPr>
        <w:pStyle w:val="Heading2"/>
        <w:keepNext w:val="0"/>
        <w:keepLines w:val="0"/>
        <w:numPr>
          <w:ilvl w:val="0"/>
          <w:numId w:val="48"/>
        </w:numPr>
        <w:spacing w:before="240"/>
        <w:ind w:left="360"/>
        <w:rPr>
          <w:rFonts w:ascii="Times New Roman" w:hAnsi="Times New Roman" w:cs="Times New Roman"/>
          <w:b/>
          <w:color w:val="auto"/>
          <w:sz w:val="24"/>
          <w:szCs w:val="24"/>
        </w:rPr>
      </w:pPr>
      <w:bookmarkStart w:id="124" w:name="_Toc50638126"/>
      <w:r w:rsidRPr="000547C0">
        <w:rPr>
          <w:rFonts w:ascii="Times New Roman" w:hAnsi="Times New Roman" w:cs="Times New Roman"/>
          <w:b/>
          <w:color w:val="auto"/>
          <w:sz w:val="24"/>
          <w:szCs w:val="24"/>
        </w:rPr>
        <w:t xml:space="preserve">Disciplinary </w:t>
      </w:r>
      <w:r w:rsidR="00091D62" w:rsidRPr="000547C0">
        <w:rPr>
          <w:rFonts w:ascii="Times New Roman" w:hAnsi="Times New Roman" w:cs="Times New Roman"/>
          <w:b/>
          <w:color w:val="auto"/>
          <w:sz w:val="24"/>
          <w:szCs w:val="24"/>
        </w:rPr>
        <w:t>Sanctions</w:t>
      </w:r>
      <w:r w:rsidRPr="000547C0">
        <w:rPr>
          <w:rFonts w:ascii="Times New Roman" w:hAnsi="Times New Roman" w:cs="Times New Roman"/>
          <w:b/>
          <w:color w:val="auto"/>
          <w:sz w:val="24"/>
          <w:szCs w:val="24"/>
        </w:rPr>
        <w:t xml:space="preserve"> Against Students</w:t>
      </w:r>
      <w:bookmarkEnd w:id="124"/>
      <w:r w:rsidRPr="000547C0">
        <w:rPr>
          <w:rFonts w:ascii="Times New Roman" w:hAnsi="Times New Roman" w:cs="Times New Roman"/>
          <w:b/>
          <w:color w:val="auto"/>
          <w:sz w:val="24"/>
          <w:szCs w:val="24"/>
        </w:rPr>
        <w:t xml:space="preserve"> </w:t>
      </w:r>
      <w:r w:rsidR="00F37B2B" w:rsidRPr="000547C0">
        <w:rPr>
          <w:rFonts w:ascii="Times New Roman" w:hAnsi="Times New Roman" w:cs="Times New Roman"/>
          <w:b/>
          <w:color w:val="auto"/>
          <w:sz w:val="24"/>
          <w:szCs w:val="24"/>
        </w:rPr>
        <w:t xml:space="preserve"> </w:t>
      </w:r>
    </w:p>
    <w:p w14:paraId="414D1DC8" w14:textId="77777777" w:rsidR="00AD386C" w:rsidRPr="000547C0" w:rsidRDefault="00AD386C">
      <w:pPr>
        <w:pStyle w:val="ListParagraph"/>
        <w:widowControl/>
        <w:numPr>
          <w:ilvl w:val="0"/>
          <w:numId w:val="78"/>
        </w:numPr>
        <w:autoSpaceDE/>
        <w:autoSpaceDN/>
        <w:spacing w:before="240" w:line="276" w:lineRule="auto"/>
        <w:contextualSpacing/>
        <w:outlineLvl w:val="2"/>
        <w:rPr>
          <w:b/>
          <w:bCs/>
          <w:sz w:val="24"/>
          <w:szCs w:val="24"/>
        </w:rPr>
      </w:pPr>
      <w:bookmarkStart w:id="125" w:name="_Toc50638127"/>
      <w:r w:rsidRPr="000547C0">
        <w:rPr>
          <w:b/>
          <w:bCs/>
          <w:sz w:val="24"/>
          <w:szCs w:val="24"/>
        </w:rPr>
        <w:t>Possible Disciplinary Sanctions</w:t>
      </w:r>
      <w:bookmarkEnd w:id="125"/>
      <w:r w:rsidRPr="000547C0">
        <w:rPr>
          <w:b/>
          <w:bCs/>
          <w:sz w:val="24"/>
          <w:szCs w:val="24"/>
        </w:rPr>
        <w:t xml:space="preserve"> </w:t>
      </w:r>
    </w:p>
    <w:p w14:paraId="467C5C19" w14:textId="77777777" w:rsidR="00AD386C" w:rsidRPr="000547C0" w:rsidRDefault="00AD386C">
      <w:pPr>
        <w:pBdr>
          <w:top w:val="nil"/>
          <w:left w:val="nil"/>
          <w:bottom w:val="nil"/>
          <w:right w:val="nil"/>
          <w:between w:val="nil"/>
        </w:pBdr>
        <w:rPr>
          <w:sz w:val="24"/>
          <w:szCs w:val="24"/>
        </w:rPr>
      </w:pPr>
    </w:p>
    <w:p w14:paraId="2BE5FEC7" w14:textId="61CC4129" w:rsidR="00AD386C" w:rsidRPr="000547C0" w:rsidRDefault="00AD386C">
      <w:pPr>
        <w:pBdr>
          <w:top w:val="nil"/>
          <w:left w:val="nil"/>
          <w:bottom w:val="nil"/>
          <w:right w:val="nil"/>
          <w:between w:val="nil"/>
        </w:pBdr>
        <w:ind w:left="360"/>
        <w:rPr>
          <w:sz w:val="24"/>
          <w:szCs w:val="24"/>
        </w:rPr>
      </w:pPr>
      <w:r w:rsidRPr="000547C0">
        <w:rPr>
          <w:sz w:val="24"/>
          <w:szCs w:val="24"/>
        </w:rPr>
        <w:t xml:space="preserve">The </w:t>
      </w:r>
      <w:r w:rsidR="001906B0">
        <w:rPr>
          <w:sz w:val="24"/>
          <w:szCs w:val="24"/>
        </w:rPr>
        <w:t>Institution</w:t>
      </w:r>
      <w:r w:rsidRPr="000547C0">
        <w:rPr>
          <w:sz w:val="24"/>
          <w:szCs w:val="24"/>
        </w:rPr>
        <w:t xml:space="preserve"> may impose the following </w:t>
      </w:r>
      <w:r w:rsidR="006E78FB" w:rsidRPr="000547C0">
        <w:rPr>
          <w:sz w:val="24"/>
          <w:szCs w:val="24"/>
        </w:rPr>
        <w:t>Disciplinary Sanctions</w:t>
      </w:r>
      <w:r w:rsidRPr="000547C0">
        <w:rPr>
          <w:sz w:val="24"/>
          <w:szCs w:val="24"/>
        </w:rPr>
        <w:t xml:space="preserve"> upon </w:t>
      </w:r>
      <w:r w:rsidR="00B717A5" w:rsidRPr="000547C0">
        <w:rPr>
          <w:sz w:val="24"/>
          <w:szCs w:val="24"/>
        </w:rPr>
        <w:t>S</w:t>
      </w:r>
      <w:r w:rsidRPr="000547C0">
        <w:rPr>
          <w:sz w:val="24"/>
          <w:szCs w:val="24"/>
        </w:rPr>
        <w:t>tudents, singly or in combination: [</w:t>
      </w:r>
      <w:r w:rsidRPr="000547C0">
        <w:rPr>
          <w:sz w:val="24"/>
          <w:szCs w:val="24"/>
          <w:highlight w:val="cyan"/>
        </w:rPr>
        <w:t>insert</w:t>
      </w:r>
      <w:r w:rsidRPr="000547C0">
        <w:rPr>
          <w:sz w:val="24"/>
          <w:szCs w:val="24"/>
        </w:rPr>
        <w:t xml:space="preserve">] </w:t>
      </w:r>
    </w:p>
    <w:p w14:paraId="180EDA88" w14:textId="77777777" w:rsidR="00176450" w:rsidRDefault="00176450">
      <w:pPr>
        <w:rPr>
          <w:b/>
          <w:bCs/>
          <w:sz w:val="24"/>
          <w:szCs w:val="24"/>
        </w:rPr>
      </w:pPr>
      <w:r>
        <w:rPr>
          <w:b/>
          <w:bCs/>
          <w:sz w:val="24"/>
          <w:szCs w:val="24"/>
        </w:rPr>
        <w:br w:type="page"/>
      </w:r>
    </w:p>
    <w:p w14:paraId="2E6FC491" w14:textId="1FB2590C" w:rsidR="00CF3A97" w:rsidRPr="000547C0" w:rsidRDefault="00CF3A97">
      <w:pPr>
        <w:pStyle w:val="ListParagraph"/>
        <w:widowControl/>
        <w:numPr>
          <w:ilvl w:val="0"/>
          <w:numId w:val="78"/>
        </w:numPr>
        <w:autoSpaceDE/>
        <w:autoSpaceDN/>
        <w:spacing w:before="240" w:line="276" w:lineRule="auto"/>
        <w:contextualSpacing/>
        <w:outlineLvl w:val="2"/>
        <w:rPr>
          <w:b/>
          <w:bCs/>
          <w:sz w:val="24"/>
          <w:szCs w:val="24"/>
        </w:rPr>
      </w:pPr>
      <w:bookmarkStart w:id="126" w:name="_Toc50638128"/>
      <w:r w:rsidRPr="000547C0">
        <w:rPr>
          <w:b/>
          <w:bCs/>
          <w:sz w:val="24"/>
          <w:szCs w:val="24"/>
        </w:rPr>
        <w:lastRenderedPageBreak/>
        <w:t>Previous Disciplinary Sanctions</w:t>
      </w:r>
      <w:bookmarkEnd w:id="126"/>
      <w:r w:rsidRPr="000547C0">
        <w:rPr>
          <w:b/>
          <w:bCs/>
          <w:sz w:val="24"/>
          <w:szCs w:val="24"/>
        </w:rPr>
        <w:t xml:space="preserve"> </w:t>
      </w:r>
    </w:p>
    <w:p w14:paraId="6A99FFF6" w14:textId="77777777" w:rsidR="00CF3A97" w:rsidRPr="000547C0" w:rsidRDefault="00CF3A9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highlight w:val="green"/>
        </w:rPr>
      </w:pPr>
    </w:p>
    <w:p w14:paraId="636869A9" w14:textId="1628526A" w:rsidR="00473E40" w:rsidRPr="000547C0" w:rsidRDefault="00473E40" w:rsidP="000D3B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szCs w:val="24"/>
        </w:rPr>
      </w:pPr>
      <w:r w:rsidRPr="000547C0">
        <w:rPr>
          <w:sz w:val="24"/>
          <w:szCs w:val="24"/>
        </w:rPr>
        <w:t xml:space="preserve">Previous </w:t>
      </w:r>
      <w:r w:rsidR="0060526E" w:rsidRPr="000547C0">
        <w:rPr>
          <w:sz w:val="24"/>
          <w:szCs w:val="24"/>
        </w:rPr>
        <w:t>D</w:t>
      </w:r>
      <w:r w:rsidRPr="000547C0">
        <w:rPr>
          <w:sz w:val="24"/>
          <w:szCs w:val="24"/>
        </w:rPr>
        <w:t xml:space="preserve">isciplinary </w:t>
      </w:r>
      <w:r w:rsidR="0060526E" w:rsidRPr="000547C0">
        <w:rPr>
          <w:sz w:val="24"/>
          <w:szCs w:val="24"/>
        </w:rPr>
        <w:t xml:space="preserve">Sanctions </w:t>
      </w:r>
      <w:r w:rsidRPr="000547C0">
        <w:rPr>
          <w:sz w:val="24"/>
          <w:szCs w:val="24"/>
        </w:rPr>
        <w:t xml:space="preserve">of any kind involving the Respondent may be considered in determining an appropriate sanction upon a determination of responsibility. This information is only considered at the sanction stage of the process. </w:t>
      </w:r>
    </w:p>
    <w:p w14:paraId="147B3548" w14:textId="77777777" w:rsidR="00091D62" w:rsidRPr="000547C0" w:rsidRDefault="00091D62" w:rsidP="000D3B74">
      <w:pPr>
        <w:pStyle w:val="ListParagraph"/>
        <w:widowControl/>
        <w:numPr>
          <w:ilvl w:val="0"/>
          <w:numId w:val="78"/>
        </w:numPr>
        <w:autoSpaceDE/>
        <w:autoSpaceDN/>
        <w:spacing w:before="240" w:line="276" w:lineRule="auto"/>
        <w:contextualSpacing/>
        <w:outlineLvl w:val="2"/>
        <w:rPr>
          <w:b/>
          <w:sz w:val="24"/>
          <w:szCs w:val="24"/>
        </w:rPr>
      </w:pPr>
      <w:bookmarkStart w:id="127" w:name="_Toc50638129"/>
      <w:r w:rsidRPr="000547C0">
        <w:rPr>
          <w:b/>
          <w:bCs/>
          <w:sz w:val="24"/>
          <w:szCs w:val="24"/>
        </w:rPr>
        <w:t>Timing</w:t>
      </w:r>
      <w:bookmarkEnd w:id="127"/>
    </w:p>
    <w:p w14:paraId="55B7C620" w14:textId="77777777" w:rsidR="00091D62" w:rsidRPr="000547C0" w:rsidRDefault="00091D62">
      <w:pPr>
        <w:pStyle w:val="ListParagraph"/>
        <w:pBdr>
          <w:top w:val="nil"/>
          <w:left w:val="nil"/>
          <w:bottom w:val="nil"/>
          <w:right w:val="nil"/>
          <w:between w:val="nil"/>
        </w:pBdr>
        <w:ind w:left="360"/>
        <w:rPr>
          <w:sz w:val="24"/>
          <w:szCs w:val="24"/>
          <w:highlight w:val="green"/>
        </w:rPr>
      </w:pPr>
    </w:p>
    <w:p w14:paraId="06389198" w14:textId="7C48F069" w:rsidR="00091D62" w:rsidRPr="000547C0" w:rsidRDefault="00091D62" w:rsidP="000D3B74">
      <w:pPr>
        <w:pStyle w:val="ListParagraph"/>
        <w:pBdr>
          <w:top w:val="nil"/>
          <w:left w:val="nil"/>
          <w:bottom w:val="nil"/>
          <w:right w:val="nil"/>
          <w:between w:val="nil"/>
        </w:pBdr>
        <w:ind w:left="360" w:firstLine="0"/>
        <w:rPr>
          <w:sz w:val="24"/>
          <w:szCs w:val="24"/>
        </w:rPr>
      </w:pPr>
      <w:r w:rsidRPr="000547C0">
        <w:rPr>
          <w:sz w:val="24"/>
          <w:szCs w:val="24"/>
        </w:rPr>
        <w:t xml:space="preserve">The </w:t>
      </w:r>
      <w:r w:rsidR="006E78FB" w:rsidRPr="000547C0">
        <w:rPr>
          <w:sz w:val="24"/>
          <w:szCs w:val="24"/>
        </w:rPr>
        <w:t xml:space="preserve">Disciplinary Sanctions </w:t>
      </w:r>
      <w:r w:rsidRPr="000547C0">
        <w:rPr>
          <w:sz w:val="24"/>
          <w:szCs w:val="24"/>
        </w:rPr>
        <w:t xml:space="preserve">will be implemented as soon as is feasible, either upon the outcome of any appeal or the expiration of the window to appeal without an appeal being requested. </w:t>
      </w:r>
    </w:p>
    <w:p w14:paraId="25AB9911" w14:textId="6C3585D2" w:rsidR="00537BA5" w:rsidRPr="000547C0" w:rsidRDefault="00537BA5" w:rsidP="00537BA5">
      <w:pPr>
        <w:pStyle w:val="Heading2"/>
        <w:keepNext w:val="0"/>
        <w:keepLines w:val="0"/>
        <w:numPr>
          <w:ilvl w:val="0"/>
          <w:numId w:val="48"/>
        </w:numPr>
        <w:spacing w:before="240"/>
        <w:ind w:left="360"/>
        <w:rPr>
          <w:rFonts w:ascii="Times New Roman" w:hAnsi="Times New Roman" w:cs="Times New Roman"/>
          <w:b/>
          <w:color w:val="auto"/>
          <w:sz w:val="24"/>
          <w:szCs w:val="24"/>
        </w:rPr>
      </w:pPr>
      <w:bookmarkStart w:id="128" w:name="_Toc50638130"/>
      <w:r w:rsidRPr="000547C0">
        <w:rPr>
          <w:rFonts w:ascii="Times New Roman" w:hAnsi="Times New Roman" w:cs="Times New Roman"/>
          <w:b/>
          <w:color w:val="auto"/>
          <w:sz w:val="24"/>
          <w:szCs w:val="24"/>
        </w:rPr>
        <w:t>Disciplinary Sanctions Against Employees, Officials and Volunteers</w:t>
      </w:r>
      <w:bookmarkEnd w:id="128"/>
      <w:r w:rsidRPr="000547C0">
        <w:rPr>
          <w:rFonts w:ascii="Times New Roman" w:hAnsi="Times New Roman" w:cs="Times New Roman"/>
          <w:b/>
          <w:color w:val="auto"/>
          <w:sz w:val="24"/>
          <w:szCs w:val="24"/>
        </w:rPr>
        <w:t xml:space="preserve">  </w:t>
      </w:r>
    </w:p>
    <w:p w14:paraId="455E19D8" w14:textId="77777777" w:rsidR="00537BA5" w:rsidRPr="000547C0" w:rsidRDefault="00537BA5" w:rsidP="000D3B74">
      <w:pPr>
        <w:pStyle w:val="ListParagraph"/>
        <w:widowControl/>
        <w:numPr>
          <w:ilvl w:val="0"/>
          <w:numId w:val="79"/>
        </w:numPr>
        <w:autoSpaceDE/>
        <w:autoSpaceDN/>
        <w:spacing w:before="240" w:line="276" w:lineRule="auto"/>
        <w:contextualSpacing/>
        <w:outlineLvl w:val="2"/>
        <w:rPr>
          <w:b/>
          <w:sz w:val="24"/>
          <w:szCs w:val="24"/>
        </w:rPr>
      </w:pPr>
      <w:bookmarkStart w:id="129" w:name="_Toc50638131"/>
      <w:r w:rsidRPr="000547C0">
        <w:rPr>
          <w:b/>
          <w:sz w:val="24"/>
          <w:szCs w:val="24"/>
        </w:rPr>
        <w:t>Possible Disciplinary Sanctions</w:t>
      </w:r>
      <w:bookmarkEnd w:id="129"/>
      <w:r w:rsidRPr="000547C0">
        <w:rPr>
          <w:b/>
          <w:sz w:val="24"/>
          <w:szCs w:val="24"/>
        </w:rPr>
        <w:t xml:space="preserve"> </w:t>
      </w:r>
    </w:p>
    <w:p w14:paraId="46123B06" w14:textId="77777777" w:rsidR="00537BA5" w:rsidRPr="000547C0" w:rsidRDefault="00537BA5" w:rsidP="000D3B74">
      <w:pPr>
        <w:pStyle w:val="ListParagraph"/>
        <w:ind w:left="1440" w:firstLine="0"/>
        <w:rPr>
          <w:sz w:val="24"/>
          <w:szCs w:val="24"/>
        </w:rPr>
      </w:pPr>
    </w:p>
    <w:p w14:paraId="446F40ED" w14:textId="57D744B1" w:rsidR="00537BA5" w:rsidRPr="000547C0" w:rsidRDefault="00537BA5" w:rsidP="000D3B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4"/>
          <w:szCs w:val="24"/>
        </w:rPr>
      </w:pPr>
      <w:r w:rsidRPr="000547C0">
        <w:rPr>
          <w:sz w:val="24"/>
          <w:szCs w:val="24"/>
        </w:rPr>
        <w:t xml:space="preserve">Disciplinary Sanctions imposed on an </w:t>
      </w:r>
      <w:r w:rsidR="006E78FB" w:rsidRPr="000547C0">
        <w:rPr>
          <w:sz w:val="24"/>
          <w:szCs w:val="24"/>
        </w:rPr>
        <w:t>E</w:t>
      </w:r>
      <w:r w:rsidRPr="000547C0">
        <w:rPr>
          <w:sz w:val="24"/>
          <w:szCs w:val="24"/>
        </w:rPr>
        <w:t xml:space="preserve">mployee for violating this Policy, subject to </w:t>
      </w:r>
      <w:r w:rsidR="0060526E" w:rsidRPr="000547C0">
        <w:rPr>
          <w:sz w:val="24"/>
          <w:szCs w:val="24"/>
        </w:rPr>
        <w:t xml:space="preserve">an </w:t>
      </w:r>
      <w:r w:rsidRPr="000547C0">
        <w:rPr>
          <w:sz w:val="24"/>
          <w:szCs w:val="24"/>
        </w:rPr>
        <w:t xml:space="preserve">applicable collective bargaining agreement or </w:t>
      </w:r>
      <w:r w:rsidR="001906B0">
        <w:rPr>
          <w:sz w:val="24"/>
          <w:szCs w:val="24"/>
        </w:rPr>
        <w:t>Institution</w:t>
      </w:r>
      <w:r w:rsidRPr="000547C0">
        <w:rPr>
          <w:sz w:val="24"/>
          <w:szCs w:val="24"/>
        </w:rPr>
        <w:t xml:space="preserve"> policies, </w:t>
      </w:r>
      <w:r w:rsidR="006E78FB" w:rsidRPr="000547C0">
        <w:rPr>
          <w:sz w:val="24"/>
          <w:szCs w:val="24"/>
        </w:rPr>
        <w:t xml:space="preserve">may include a penalty </w:t>
      </w:r>
      <w:r w:rsidRPr="000547C0">
        <w:rPr>
          <w:sz w:val="24"/>
          <w:szCs w:val="24"/>
        </w:rPr>
        <w:t>up to and including separation from employment.</w:t>
      </w:r>
    </w:p>
    <w:p w14:paraId="557CAC16" w14:textId="2AE2B4F1" w:rsidR="006E78FB" w:rsidRPr="000547C0" w:rsidRDefault="006E78FB" w:rsidP="000D3B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szCs w:val="24"/>
        </w:rPr>
      </w:pPr>
    </w:p>
    <w:p w14:paraId="124E583C" w14:textId="6FCD6E8E" w:rsidR="006E78FB" w:rsidRPr="000547C0" w:rsidRDefault="006E78FB" w:rsidP="000D3B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sz w:val="24"/>
          <w:szCs w:val="24"/>
        </w:rPr>
      </w:pPr>
      <w:r w:rsidRPr="000547C0">
        <w:rPr>
          <w:sz w:val="24"/>
          <w:szCs w:val="24"/>
        </w:rPr>
        <w:t>Disciplinary Sanctions imposed on an Official or Volunteer may include</w:t>
      </w:r>
      <w:r w:rsidR="0060526E" w:rsidRPr="000547C0">
        <w:rPr>
          <w:sz w:val="24"/>
          <w:szCs w:val="24"/>
        </w:rPr>
        <w:t xml:space="preserve"> a penalty up to</w:t>
      </w:r>
      <w:r w:rsidRPr="000547C0">
        <w:rPr>
          <w:sz w:val="24"/>
          <w:szCs w:val="24"/>
        </w:rPr>
        <w:t xml:space="preserve"> removal or the request for removal of the Official or Volunteer from their respective position. </w:t>
      </w:r>
    </w:p>
    <w:p w14:paraId="50B6EFC6" w14:textId="77777777" w:rsidR="006E78FB" w:rsidRPr="000547C0" w:rsidRDefault="006E78FB" w:rsidP="000D3B74">
      <w:pPr>
        <w:pStyle w:val="ListParagraph"/>
        <w:widowControl/>
        <w:numPr>
          <w:ilvl w:val="0"/>
          <w:numId w:val="79"/>
        </w:numPr>
        <w:autoSpaceDE/>
        <w:autoSpaceDN/>
        <w:spacing w:before="240" w:line="276" w:lineRule="auto"/>
        <w:contextualSpacing/>
        <w:outlineLvl w:val="2"/>
        <w:rPr>
          <w:b/>
          <w:sz w:val="24"/>
          <w:szCs w:val="24"/>
        </w:rPr>
      </w:pPr>
      <w:bookmarkStart w:id="130" w:name="_Toc50638132"/>
      <w:r w:rsidRPr="000547C0">
        <w:rPr>
          <w:b/>
          <w:sz w:val="24"/>
          <w:szCs w:val="24"/>
        </w:rPr>
        <w:t>Timing</w:t>
      </w:r>
      <w:bookmarkEnd w:id="130"/>
    </w:p>
    <w:p w14:paraId="151966DC" w14:textId="77777777" w:rsidR="006E78FB" w:rsidRPr="000547C0" w:rsidRDefault="006E78FB" w:rsidP="006E78FB">
      <w:pPr>
        <w:pStyle w:val="ListParagraph"/>
        <w:pBdr>
          <w:top w:val="nil"/>
          <w:left w:val="nil"/>
          <w:bottom w:val="nil"/>
          <w:right w:val="nil"/>
          <w:between w:val="nil"/>
        </w:pBdr>
        <w:ind w:left="360"/>
        <w:rPr>
          <w:sz w:val="24"/>
          <w:szCs w:val="24"/>
          <w:highlight w:val="green"/>
        </w:rPr>
      </w:pPr>
    </w:p>
    <w:p w14:paraId="0A8BB6EE" w14:textId="394E8B4E" w:rsidR="006E78FB" w:rsidRPr="000547C0" w:rsidRDefault="006E78FB" w:rsidP="000D3B74">
      <w:pPr>
        <w:pStyle w:val="ListParagraph"/>
        <w:pBdr>
          <w:top w:val="nil"/>
          <w:left w:val="nil"/>
          <w:bottom w:val="nil"/>
          <w:right w:val="nil"/>
          <w:between w:val="nil"/>
        </w:pBdr>
        <w:ind w:left="720" w:firstLine="0"/>
        <w:rPr>
          <w:sz w:val="24"/>
          <w:szCs w:val="24"/>
        </w:rPr>
      </w:pPr>
      <w:r w:rsidRPr="000547C0">
        <w:rPr>
          <w:sz w:val="24"/>
          <w:szCs w:val="24"/>
        </w:rPr>
        <w:t xml:space="preserve">The Disciplinary Sanctions will be implemented as soon as is feasible, either upon the outcome of any appeal or the expiration of the window to appeal without an appeal being requested. </w:t>
      </w:r>
    </w:p>
    <w:p w14:paraId="1EA423F4" w14:textId="38586B41" w:rsidR="00091D62" w:rsidRPr="000547C0" w:rsidRDefault="00091D62" w:rsidP="000D3B74">
      <w:pPr>
        <w:pStyle w:val="Heading2"/>
        <w:keepNext w:val="0"/>
        <w:keepLines w:val="0"/>
        <w:numPr>
          <w:ilvl w:val="0"/>
          <w:numId w:val="48"/>
        </w:numPr>
        <w:spacing w:before="240"/>
        <w:ind w:left="360"/>
        <w:rPr>
          <w:rFonts w:ascii="Times New Roman" w:hAnsi="Times New Roman" w:cs="Times New Roman"/>
          <w:b/>
          <w:color w:val="auto"/>
          <w:sz w:val="24"/>
          <w:szCs w:val="24"/>
        </w:rPr>
      </w:pPr>
      <w:bookmarkStart w:id="131" w:name="_Toc50638133"/>
      <w:r w:rsidRPr="000547C0">
        <w:rPr>
          <w:rFonts w:ascii="Times New Roman" w:hAnsi="Times New Roman" w:cs="Times New Roman"/>
          <w:b/>
          <w:color w:val="auto"/>
          <w:sz w:val="24"/>
          <w:szCs w:val="24"/>
        </w:rPr>
        <w:t xml:space="preserve">Appeals </w:t>
      </w:r>
      <w:r w:rsidR="00537BA5" w:rsidRPr="000547C0">
        <w:rPr>
          <w:rFonts w:ascii="Times New Roman" w:hAnsi="Times New Roman" w:cs="Times New Roman"/>
          <w:b/>
          <w:color w:val="auto"/>
          <w:sz w:val="24"/>
          <w:szCs w:val="24"/>
        </w:rPr>
        <w:t xml:space="preserve">by </w:t>
      </w:r>
      <w:r w:rsidR="00F67E72" w:rsidRPr="000547C0">
        <w:rPr>
          <w:rFonts w:ascii="Times New Roman" w:hAnsi="Times New Roman" w:cs="Times New Roman"/>
          <w:b/>
          <w:color w:val="auto"/>
          <w:sz w:val="24"/>
          <w:szCs w:val="24"/>
        </w:rPr>
        <w:t xml:space="preserve">Where the Respondent is a </w:t>
      </w:r>
      <w:r w:rsidR="00537BA5" w:rsidRPr="000547C0">
        <w:rPr>
          <w:rFonts w:ascii="Times New Roman" w:hAnsi="Times New Roman" w:cs="Times New Roman"/>
          <w:b/>
          <w:color w:val="auto"/>
          <w:sz w:val="24"/>
          <w:szCs w:val="24"/>
        </w:rPr>
        <w:t>Student</w:t>
      </w:r>
      <w:bookmarkEnd w:id="131"/>
    </w:p>
    <w:p w14:paraId="25EE1A9B" w14:textId="099D66F7" w:rsidR="00091D62" w:rsidRPr="000547C0" w:rsidRDefault="00462BCD" w:rsidP="000547C0">
      <w:pPr>
        <w:pStyle w:val="ListParagraph"/>
        <w:widowControl/>
        <w:numPr>
          <w:ilvl w:val="0"/>
          <w:numId w:val="85"/>
        </w:numPr>
        <w:autoSpaceDE/>
        <w:autoSpaceDN/>
        <w:spacing w:before="120" w:line="276" w:lineRule="auto"/>
        <w:contextualSpacing/>
        <w:rPr>
          <w:sz w:val="24"/>
          <w:szCs w:val="24"/>
        </w:rPr>
      </w:pPr>
      <w:r w:rsidRPr="000547C0">
        <w:rPr>
          <w:sz w:val="24"/>
          <w:szCs w:val="24"/>
        </w:rPr>
        <w:t>Each Party may appeal the dismissal of a Formal Complaint or any included allegations or a determination of responsibility on the following grounds</w:t>
      </w:r>
      <w:r w:rsidR="00091D62" w:rsidRPr="000547C0">
        <w:rPr>
          <w:sz w:val="24"/>
          <w:szCs w:val="24"/>
        </w:rPr>
        <w:t xml:space="preserve">: </w:t>
      </w:r>
    </w:p>
    <w:p w14:paraId="36E81474" w14:textId="787318A2" w:rsidR="00764B4A" w:rsidRPr="000547C0" w:rsidRDefault="00764B4A" w:rsidP="00552A7B">
      <w:pPr>
        <w:pStyle w:val="ListParagraph"/>
        <w:numPr>
          <w:ilvl w:val="0"/>
          <w:numId w:val="31"/>
        </w:numPr>
        <w:spacing w:before="120" w:line="259" w:lineRule="auto"/>
        <w:ind w:left="1080" w:right="115"/>
        <w:rPr>
          <w:sz w:val="24"/>
          <w:szCs w:val="24"/>
        </w:rPr>
      </w:pPr>
      <w:bookmarkStart w:id="132" w:name="_Hlk47179606"/>
      <w:r w:rsidRPr="000547C0">
        <w:rPr>
          <w:sz w:val="24"/>
          <w:szCs w:val="24"/>
        </w:rPr>
        <w:t xml:space="preserve">A procedural irregularity under the </w:t>
      </w:r>
      <w:r w:rsidR="001906B0">
        <w:rPr>
          <w:sz w:val="24"/>
          <w:szCs w:val="24"/>
        </w:rPr>
        <w:t>Institution</w:t>
      </w:r>
      <w:r w:rsidRPr="000547C0">
        <w:rPr>
          <w:sz w:val="24"/>
          <w:szCs w:val="24"/>
        </w:rPr>
        <w:t xml:space="preserve"> policy or procedures that affected the hearing outcome. </w:t>
      </w:r>
    </w:p>
    <w:p w14:paraId="3A7F7776" w14:textId="09F69B1B" w:rsidR="00091D62" w:rsidRPr="000547C0" w:rsidRDefault="00764B4A">
      <w:pPr>
        <w:pStyle w:val="ListParagraph"/>
        <w:numPr>
          <w:ilvl w:val="0"/>
          <w:numId w:val="31"/>
        </w:numPr>
        <w:spacing w:before="120" w:line="259" w:lineRule="auto"/>
        <w:ind w:left="1080" w:right="115"/>
        <w:rPr>
          <w:sz w:val="24"/>
          <w:szCs w:val="24"/>
        </w:rPr>
      </w:pPr>
      <w:r w:rsidRPr="000547C0">
        <w:rPr>
          <w:sz w:val="24"/>
          <w:szCs w:val="24"/>
        </w:rPr>
        <w:t>New evidence</w:t>
      </w:r>
      <w:r w:rsidR="00091D62" w:rsidRPr="000547C0">
        <w:rPr>
          <w:sz w:val="24"/>
          <w:szCs w:val="24"/>
        </w:rPr>
        <w:t xml:space="preserve"> </w:t>
      </w:r>
      <w:r w:rsidR="0060526E" w:rsidRPr="000547C0">
        <w:rPr>
          <w:sz w:val="24"/>
          <w:szCs w:val="24"/>
        </w:rPr>
        <w:t>that</w:t>
      </w:r>
      <w:r w:rsidR="00091D62" w:rsidRPr="000547C0">
        <w:rPr>
          <w:sz w:val="24"/>
          <w:szCs w:val="24"/>
        </w:rPr>
        <w:t xml:space="preserve"> was not reasonably available through the exercise of </w:t>
      </w:r>
      <w:r w:rsidRPr="000547C0">
        <w:rPr>
          <w:sz w:val="24"/>
          <w:szCs w:val="24"/>
        </w:rPr>
        <w:t>reasonable</w:t>
      </w:r>
      <w:r w:rsidR="00091D62" w:rsidRPr="000547C0">
        <w:rPr>
          <w:sz w:val="24"/>
          <w:szCs w:val="24"/>
        </w:rPr>
        <w:t xml:space="preserve"> diligence at the time of the hearing</w:t>
      </w:r>
      <w:r w:rsidR="00E50DD1" w:rsidRPr="000547C0">
        <w:rPr>
          <w:sz w:val="24"/>
          <w:szCs w:val="24"/>
        </w:rPr>
        <w:t xml:space="preserve"> or dismissal of the </w:t>
      </w:r>
      <w:r w:rsidR="00350F26" w:rsidRPr="000547C0">
        <w:rPr>
          <w:sz w:val="24"/>
          <w:szCs w:val="24"/>
        </w:rPr>
        <w:t>F</w:t>
      </w:r>
      <w:r w:rsidR="00E50DD1" w:rsidRPr="000547C0">
        <w:rPr>
          <w:sz w:val="24"/>
          <w:szCs w:val="24"/>
        </w:rPr>
        <w:t xml:space="preserve">ormal </w:t>
      </w:r>
      <w:r w:rsidR="00350F26" w:rsidRPr="000547C0">
        <w:rPr>
          <w:sz w:val="24"/>
          <w:szCs w:val="24"/>
        </w:rPr>
        <w:t>C</w:t>
      </w:r>
      <w:r w:rsidR="00E50DD1" w:rsidRPr="000547C0">
        <w:rPr>
          <w:sz w:val="24"/>
          <w:szCs w:val="24"/>
        </w:rPr>
        <w:t>omplaint</w:t>
      </w:r>
      <w:r w:rsidRPr="000547C0">
        <w:rPr>
          <w:sz w:val="24"/>
          <w:szCs w:val="24"/>
        </w:rPr>
        <w:t xml:space="preserve"> that could affect the outcome of the matter</w:t>
      </w:r>
      <w:r w:rsidR="0055524B" w:rsidRPr="000547C0">
        <w:rPr>
          <w:sz w:val="24"/>
          <w:szCs w:val="24"/>
        </w:rPr>
        <w:t>.</w:t>
      </w:r>
    </w:p>
    <w:bookmarkEnd w:id="132"/>
    <w:p w14:paraId="2301B662" w14:textId="77777777" w:rsidR="0055524B" w:rsidRPr="000547C0" w:rsidRDefault="00091D62">
      <w:pPr>
        <w:pStyle w:val="ListParagraph"/>
        <w:numPr>
          <w:ilvl w:val="0"/>
          <w:numId w:val="31"/>
        </w:numPr>
        <w:spacing w:before="120" w:line="259" w:lineRule="auto"/>
        <w:ind w:left="1080" w:right="115"/>
        <w:rPr>
          <w:sz w:val="24"/>
          <w:szCs w:val="24"/>
        </w:rPr>
      </w:pPr>
      <w:r w:rsidRPr="000547C0">
        <w:rPr>
          <w:sz w:val="24"/>
          <w:szCs w:val="24"/>
        </w:rPr>
        <w:t xml:space="preserve">The Title IX Coordinator, </w:t>
      </w:r>
      <w:r w:rsidR="004C55FC" w:rsidRPr="000547C0">
        <w:rPr>
          <w:sz w:val="24"/>
          <w:szCs w:val="24"/>
        </w:rPr>
        <w:t>Investigator</w:t>
      </w:r>
      <w:r w:rsidRPr="000547C0">
        <w:rPr>
          <w:sz w:val="24"/>
          <w:szCs w:val="24"/>
        </w:rPr>
        <w:t xml:space="preserve">(s), or </w:t>
      </w:r>
      <w:r w:rsidR="00012130" w:rsidRPr="000547C0">
        <w:rPr>
          <w:sz w:val="24"/>
          <w:szCs w:val="24"/>
        </w:rPr>
        <w:t>Decision Maker</w:t>
      </w:r>
      <w:r w:rsidRPr="000547C0">
        <w:rPr>
          <w:sz w:val="24"/>
          <w:szCs w:val="24"/>
        </w:rPr>
        <w:t>(s) had a conflict of interest or bias for or against an individual party, or for or against complainants or respondents in general, that affected the outcome of the matter</w:t>
      </w:r>
      <w:r w:rsidR="0055524B" w:rsidRPr="000547C0">
        <w:rPr>
          <w:sz w:val="24"/>
          <w:szCs w:val="24"/>
        </w:rPr>
        <w:t>.</w:t>
      </w:r>
    </w:p>
    <w:p w14:paraId="6E5D2299" w14:textId="3DC2E266" w:rsidR="00091D62" w:rsidRPr="000547C0" w:rsidRDefault="00E50DD1">
      <w:pPr>
        <w:pStyle w:val="ListParagraph"/>
        <w:numPr>
          <w:ilvl w:val="0"/>
          <w:numId w:val="31"/>
        </w:numPr>
        <w:spacing w:before="120" w:line="259" w:lineRule="auto"/>
        <w:ind w:left="1080" w:right="115"/>
        <w:rPr>
          <w:sz w:val="24"/>
          <w:szCs w:val="24"/>
        </w:rPr>
      </w:pPr>
      <w:r w:rsidRPr="000547C0">
        <w:rPr>
          <w:sz w:val="24"/>
          <w:szCs w:val="24"/>
        </w:rPr>
        <w:t xml:space="preserve"> [</w:t>
      </w:r>
      <w:r w:rsidR="00091D62" w:rsidRPr="000547C0">
        <w:rPr>
          <w:sz w:val="24"/>
          <w:szCs w:val="24"/>
          <w:highlight w:val="cyan"/>
        </w:rPr>
        <w:t xml:space="preserve">The </w:t>
      </w:r>
      <w:r w:rsidR="00764B4A" w:rsidRPr="000547C0">
        <w:rPr>
          <w:sz w:val="24"/>
          <w:szCs w:val="24"/>
          <w:highlight w:val="cyan"/>
        </w:rPr>
        <w:t>Disciplinary S</w:t>
      </w:r>
      <w:r w:rsidR="00091D62" w:rsidRPr="000547C0">
        <w:rPr>
          <w:sz w:val="24"/>
          <w:szCs w:val="24"/>
          <w:highlight w:val="cyan"/>
        </w:rPr>
        <w:t xml:space="preserve">anction </w:t>
      </w:r>
      <w:r w:rsidRPr="000547C0">
        <w:rPr>
          <w:sz w:val="24"/>
          <w:szCs w:val="24"/>
          <w:highlight w:val="cyan"/>
        </w:rPr>
        <w:t>imposed was arbitrary or capricious</w:t>
      </w:r>
      <w:r w:rsidR="00952EDA" w:rsidRPr="000547C0">
        <w:rPr>
          <w:sz w:val="24"/>
          <w:szCs w:val="24"/>
        </w:rPr>
        <w:t>]</w:t>
      </w:r>
      <w:r w:rsidR="00DB4AE5" w:rsidRPr="000547C0">
        <w:rPr>
          <w:sz w:val="24"/>
          <w:szCs w:val="24"/>
        </w:rPr>
        <w:t xml:space="preserve"> [</w:t>
      </w:r>
      <w:r w:rsidR="00DB4AE5" w:rsidRPr="000547C0">
        <w:rPr>
          <w:sz w:val="24"/>
          <w:szCs w:val="24"/>
          <w:highlight w:val="cyan"/>
        </w:rPr>
        <w:t>or</w:t>
      </w:r>
      <w:r w:rsidR="00DB4AE5" w:rsidRPr="000547C0">
        <w:rPr>
          <w:sz w:val="24"/>
          <w:szCs w:val="24"/>
        </w:rPr>
        <w:t>] [</w:t>
      </w:r>
      <w:r w:rsidR="00DB4AE5" w:rsidRPr="000547C0">
        <w:rPr>
          <w:sz w:val="24"/>
          <w:szCs w:val="24"/>
          <w:highlight w:val="cyan"/>
        </w:rPr>
        <w:t>the appropriateness of the sanction</w:t>
      </w:r>
      <w:r w:rsidR="00DB4AE5" w:rsidRPr="000547C0">
        <w:rPr>
          <w:sz w:val="24"/>
          <w:szCs w:val="24"/>
        </w:rPr>
        <w:t>]</w:t>
      </w:r>
      <w:r w:rsidR="00091D62" w:rsidRPr="000547C0">
        <w:rPr>
          <w:sz w:val="24"/>
          <w:szCs w:val="24"/>
        </w:rPr>
        <w:t>.</w:t>
      </w:r>
    </w:p>
    <w:p w14:paraId="6695F42F" w14:textId="56DBB02D" w:rsidR="00952EDA" w:rsidRPr="000547C0" w:rsidRDefault="00952EDA" w:rsidP="000547C0">
      <w:pPr>
        <w:pStyle w:val="ListParagraph"/>
        <w:widowControl/>
        <w:numPr>
          <w:ilvl w:val="0"/>
          <w:numId w:val="85"/>
        </w:numPr>
        <w:autoSpaceDE/>
        <w:autoSpaceDN/>
        <w:spacing w:before="120" w:line="276" w:lineRule="auto"/>
        <w:rPr>
          <w:sz w:val="24"/>
          <w:szCs w:val="24"/>
        </w:rPr>
      </w:pPr>
      <w:r w:rsidRPr="000547C0">
        <w:rPr>
          <w:sz w:val="24"/>
          <w:szCs w:val="24"/>
        </w:rPr>
        <w:t xml:space="preserve">Appeals must be filed in writing within 5 days of being notified of the decision and must indicate the grounds for the appeal. </w:t>
      </w:r>
    </w:p>
    <w:p w14:paraId="1177D49A" w14:textId="7683CE32" w:rsidR="00091D62" w:rsidRPr="000547C0" w:rsidRDefault="00091D62" w:rsidP="000547C0">
      <w:pPr>
        <w:pStyle w:val="ListParagraph"/>
        <w:widowControl/>
        <w:numPr>
          <w:ilvl w:val="0"/>
          <w:numId w:val="85"/>
        </w:numPr>
        <w:autoSpaceDE/>
        <w:autoSpaceDN/>
        <w:spacing w:before="120" w:line="276" w:lineRule="auto"/>
        <w:rPr>
          <w:sz w:val="24"/>
          <w:szCs w:val="24"/>
        </w:rPr>
      </w:pPr>
      <w:r w:rsidRPr="000547C0">
        <w:rPr>
          <w:sz w:val="24"/>
          <w:szCs w:val="24"/>
        </w:rPr>
        <w:lastRenderedPageBreak/>
        <w:t xml:space="preserve">The submission of </w:t>
      </w:r>
      <w:r w:rsidR="0055524B" w:rsidRPr="000547C0">
        <w:rPr>
          <w:sz w:val="24"/>
          <w:szCs w:val="24"/>
        </w:rPr>
        <w:t xml:space="preserve">an </w:t>
      </w:r>
      <w:r w:rsidRPr="000547C0">
        <w:rPr>
          <w:sz w:val="24"/>
          <w:szCs w:val="24"/>
        </w:rPr>
        <w:t xml:space="preserve">appeal stays any </w:t>
      </w:r>
      <w:r w:rsidR="006E78FB" w:rsidRPr="000547C0">
        <w:rPr>
          <w:sz w:val="24"/>
          <w:szCs w:val="24"/>
        </w:rPr>
        <w:t xml:space="preserve">Disciplinary Sanctions </w:t>
      </w:r>
      <w:r w:rsidRPr="000547C0">
        <w:rPr>
          <w:sz w:val="24"/>
          <w:szCs w:val="24"/>
        </w:rPr>
        <w:t xml:space="preserve">for the pendency of an appeal. Supportive </w:t>
      </w:r>
      <w:r w:rsidR="00A3292E" w:rsidRPr="000547C0">
        <w:rPr>
          <w:sz w:val="24"/>
          <w:szCs w:val="24"/>
        </w:rPr>
        <w:t>M</w:t>
      </w:r>
      <w:r w:rsidRPr="000547C0">
        <w:rPr>
          <w:sz w:val="24"/>
          <w:szCs w:val="24"/>
        </w:rPr>
        <w:t>easures and remote learning opportunities remain available during the pendency of the appeal.</w:t>
      </w:r>
    </w:p>
    <w:p w14:paraId="159B3EDB" w14:textId="7F34D997" w:rsidR="00462BCD" w:rsidRPr="000547C0" w:rsidRDefault="00091D62" w:rsidP="000547C0">
      <w:pPr>
        <w:pStyle w:val="ListParagraph"/>
        <w:widowControl/>
        <w:numPr>
          <w:ilvl w:val="0"/>
          <w:numId w:val="85"/>
        </w:numPr>
        <w:autoSpaceDE/>
        <w:autoSpaceDN/>
        <w:spacing w:before="120" w:line="276" w:lineRule="auto"/>
        <w:rPr>
          <w:sz w:val="24"/>
          <w:szCs w:val="24"/>
        </w:rPr>
      </w:pPr>
      <w:r w:rsidRPr="000547C0">
        <w:rPr>
          <w:sz w:val="24"/>
          <w:szCs w:val="24"/>
        </w:rPr>
        <w:t xml:space="preserve">If a party appeals, the </w:t>
      </w:r>
      <w:r w:rsidR="001906B0">
        <w:rPr>
          <w:sz w:val="24"/>
          <w:szCs w:val="24"/>
        </w:rPr>
        <w:t>Institution</w:t>
      </w:r>
      <w:r w:rsidRPr="000547C0">
        <w:rPr>
          <w:sz w:val="24"/>
          <w:szCs w:val="24"/>
        </w:rPr>
        <w:t xml:space="preserve"> will </w:t>
      </w:r>
      <w:r w:rsidR="0055524B" w:rsidRPr="000547C0">
        <w:rPr>
          <w:sz w:val="24"/>
          <w:szCs w:val="24"/>
        </w:rPr>
        <w:t xml:space="preserve">notify the other party in writing of the appeal </w:t>
      </w:r>
      <w:r w:rsidRPr="000547C0">
        <w:rPr>
          <w:sz w:val="24"/>
          <w:szCs w:val="24"/>
        </w:rPr>
        <w:t>as soon as practicable, however the time for appeal shall be offered equitably to all parties and shall not be extended for any party solely because the other party filed an appeal.</w:t>
      </w:r>
      <w:r w:rsidR="00764B4A" w:rsidRPr="000547C0">
        <w:rPr>
          <w:color w:val="000000"/>
          <w:sz w:val="24"/>
          <w:szCs w:val="24"/>
        </w:rPr>
        <w:t xml:space="preserve"> [</w:t>
      </w:r>
      <w:r w:rsidR="00764B4A" w:rsidRPr="000547C0">
        <w:rPr>
          <w:color w:val="000000"/>
          <w:sz w:val="24"/>
          <w:szCs w:val="24"/>
          <w:highlight w:val="cyan"/>
        </w:rPr>
        <w:t xml:space="preserve">If the basis of the appeal is the Disciplinary Sanction imposed was </w:t>
      </w:r>
      <w:r w:rsidR="00DB4AE5" w:rsidRPr="000547C0">
        <w:rPr>
          <w:color w:val="000000"/>
          <w:sz w:val="24"/>
          <w:szCs w:val="24"/>
          <w:highlight w:val="cyan"/>
        </w:rPr>
        <w:t>[</w:t>
      </w:r>
      <w:r w:rsidR="00764B4A" w:rsidRPr="000547C0">
        <w:rPr>
          <w:color w:val="000000"/>
          <w:sz w:val="24"/>
          <w:szCs w:val="24"/>
          <w:highlight w:val="cyan"/>
        </w:rPr>
        <w:t>arbitrary or capricious</w:t>
      </w:r>
      <w:r w:rsidR="00DB4AE5" w:rsidRPr="000547C0">
        <w:rPr>
          <w:color w:val="000000"/>
          <w:sz w:val="24"/>
          <w:szCs w:val="24"/>
          <w:highlight w:val="cyan"/>
        </w:rPr>
        <w:t xml:space="preserve"> or inappropriate]</w:t>
      </w:r>
      <w:r w:rsidR="00764B4A" w:rsidRPr="000547C0">
        <w:rPr>
          <w:color w:val="000000"/>
          <w:sz w:val="24"/>
          <w:szCs w:val="24"/>
          <w:highlight w:val="cyan"/>
        </w:rPr>
        <w:t>, the other Party will be given 5 days to respond to the Disciplinary Sanctions basis of appeal after being notified of the appeal.</w:t>
      </w:r>
      <w:r w:rsidR="00764B4A" w:rsidRPr="000547C0">
        <w:rPr>
          <w:color w:val="000000"/>
          <w:sz w:val="24"/>
          <w:szCs w:val="24"/>
        </w:rPr>
        <w:t>]</w:t>
      </w:r>
      <w:r w:rsidRPr="000547C0">
        <w:rPr>
          <w:sz w:val="24"/>
          <w:szCs w:val="24"/>
        </w:rPr>
        <w:t>.</w:t>
      </w:r>
    </w:p>
    <w:p w14:paraId="5E83AF6B" w14:textId="2B4BD5B6" w:rsidR="00091D62" w:rsidRPr="000547C0" w:rsidRDefault="00091D62" w:rsidP="000547C0">
      <w:pPr>
        <w:pStyle w:val="ListParagraph"/>
        <w:widowControl/>
        <w:numPr>
          <w:ilvl w:val="0"/>
          <w:numId w:val="85"/>
        </w:numPr>
        <w:autoSpaceDE/>
        <w:autoSpaceDN/>
        <w:spacing w:before="120" w:line="276" w:lineRule="auto"/>
        <w:rPr>
          <w:sz w:val="24"/>
          <w:szCs w:val="24"/>
        </w:rPr>
      </w:pPr>
      <w:r w:rsidRPr="000547C0">
        <w:rPr>
          <w:sz w:val="24"/>
          <w:szCs w:val="24"/>
        </w:rPr>
        <w:t>Appeals will be decided by [</w:t>
      </w:r>
      <w:r w:rsidRPr="000547C0">
        <w:rPr>
          <w:sz w:val="24"/>
          <w:szCs w:val="24"/>
          <w:highlight w:val="cyan"/>
        </w:rPr>
        <w:t>Insert Institutional Appeal Decision-making Person/Body]</w:t>
      </w:r>
      <w:r w:rsidRPr="000547C0">
        <w:rPr>
          <w:sz w:val="24"/>
          <w:szCs w:val="24"/>
        </w:rPr>
        <w:t xml:space="preserve">, who will be free of conflict of interest and bias, and will not serve as </w:t>
      </w:r>
      <w:r w:rsidR="0055524B" w:rsidRPr="000547C0">
        <w:rPr>
          <w:sz w:val="24"/>
          <w:szCs w:val="24"/>
        </w:rPr>
        <w:t xml:space="preserve">an </w:t>
      </w:r>
      <w:r w:rsidR="004C55FC" w:rsidRPr="000547C0">
        <w:rPr>
          <w:sz w:val="24"/>
          <w:szCs w:val="24"/>
        </w:rPr>
        <w:t>Investigator</w:t>
      </w:r>
      <w:r w:rsidRPr="000547C0">
        <w:rPr>
          <w:sz w:val="24"/>
          <w:szCs w:val="24"/>
        </w:rPr>
        <w:t xml:space="preserve">, Title IX Coordinator, </w:t>
      </w:r>
      <w:r w:rsidR="0055524B" w:rsidRPr="000547C0">
        <w:rPr>
          <w:sz w:val="24"/>
          <w:szCs w:val="24"/>
        </w:rPr>
        <w:t xml:space="preserve">Advisor </w:t>
      </w:r>
      <w:r w:rsidRPr="000547C0">
        <w:rPr>
          <w:sz w:val="24"/>
          <w:szCs w:val="24"/>
        </w:rPr>
        <w:t xml:space="preserve">or </w:t>
      </w:r>
      <w:r w:rsidR="0055524B" w:rsidRPr="000547C0">
        <w:rPr>
          <w:sz w:val="24"/>
          <w:szCs w:val="24"/>
        </w:rPr>
        <w:t>Decision Maker</w:t>
      </w:r>
      <w:r w:rsidRPr="000547C0">
        <w:rPr>
          <w:sz w:val="24"/>
          <w:szCs w:val="24"/>
        </w:rPr>
        <w:t xml:space="preserve"> in the same matter.</w:t>
      </w:r>
    </w:p>
    <w:p w14:paraId="017C2A99" w14:textId="77777777" w:rsidR="005768C8" w:rsidRPr="000547C0" w:rsidRDefault="005768C8" w:rsidP="000547C0">
      <w:pPr>
        <w:pStyle w:val="ListParagraph"/>
        <w:widowControl/>
        <w:numPr>
          <w:ilvl w:val="0"/>
          <w:numId w:val="85"/>
        </w:numPr>
        <w:autoSpaceDE/>
        <w:autoSpaceDN/>
        <w:spacing w:before="120" w:line="276" w:lineRule="auto"/>
        <w:rPr>
          <w:sz w:val="24"/>
          <w:szCs w:val="24"/>
        </w:rPr>
      </w:pPr>
      <w:r w:rsidRPr="000547C0">
        <w:rPr>
          <w:sz w:val="24"/>
          <w:szCs w:val="24"/>
        </w:rPr>
        <w:t>The appealing party must meet its burden to demonstrate the outcome was affected by a preponderance of the evidence. The role of the [</w:t>
      </w:r>
      <w:r w:rsidRPr="000547C0">
        <w:rPr>
          <w:sz w:val="24"/>
          <w:szCs w:val="24"/>
          <w:highlight w:val="cyan"/>
        </w:rPr>
        <w:t>Insert Institutional Appeal Decision-making Person/Body]</w:t>
      </w:r>
      <w:r w:rsidRPr="000547C0">
        <w:rPr>
          <w:sz w:val="24"/>
          <w:szCs w:val="24"/>
        </w:rPr>
        <w:t xml:space="preserve"> is not to reweigh the evidence. The [</w:t>
      </w:r>
      <w:r w:rsidRPr="000547C0">
        <w:rPr>
          <w:sz w:val="24"/>
          <w:szCs w:val="24"/>
          <w:highlight w:val="cyan"/>
        </w:rPr>
        <w:t>Insert Institutional Appeal Decision-making Person/Body]</w:t>
      </w:r>
      <w:r w:rsidRPr="000547C0">
        <w:rPr>
          <w:sz w:val="24"/>
          <w:szCs w:val="24"/>
        </w:rPr>
        <w:t xml:space="preserve"> will confine their review to the basis of appeal alleged</w:t>
      </w:r>
      <w:r w:rsidR="00764B4A" w:rsidRPr="000547C0">
        <w:rPr>
          <w:sz w:val="24"/>
          <w:szCs w:val="24"/>
        </w:rPr>
        <w:t xml:space="preserve"> and may modify the sanction</w:t>
      </w:r>
      <w:r w:rsidRPr="000547C0">
        <w:rPr>
          <w:sz w:val="24"/>
          <w:szCs w:val="24"/>
        </w:rPr>
        <w:t xml:space="preserve">. </w:t>
      </w:r>
      <w:r w:rsidRPr="000547C0">
        <w:rPr>
          <w:sz w:val="24"/>
          <w:szCs w:val="24"/>
          <w:highlight w:val="cyan"/>
        </w:rPr>
        <w:t xml:space="preserve">The [Insert Institutional Appeal Decision-making Person/Body] may modify the </w:t>
      </w:r>
      <w:r w:rsidR="00764B4A" w:rsidRPr="000547C0">
        <w:rPr>
          <w:sz w:val="24"/>
          <w:szCs w:val="24"/>
          <w:highlight w:val="cyan"/>
        </w:rPr>
        <w:t>Disciplinary S</w:t>
      </w:r>
      <w:r w:rsidRPr="000547C0">
        <w:rPr>
          <w:sz w:val="24"/>
          <w:szCs w:val="24"/>
          <w:highlight w:val="cyan"/>
        </w:rPr>
        <w:t xml:space="preserve">anction </w:t>
      </w:r>
      <w:r w:rsidR="00764B4A" w:rsidRPr="000547C0">
        <w:rPr>
          <w:sz w:val="24"/>
          <w:szCs w:val="24"/>
          <w:highlight w:val="cyan"/>
        </w:rPr>
        <w:t xml:space="preserve">if an appeal </w:t>
      </w:r>
      <w:proofErr w:type="gramStart"/>
      <w:r w:rsidR="00764B4A" w:rsidRPr="000547C0">
        <w:rPr>
          <w:sz w:val="24"/>
          <w:szCs w:val="24"/>
          <w:highlight w:val="cyan"/>
        </w:rPr>
        <w:t>on the basis of</w:t>
      </w:r>
      <w:proofErr w:type="gramEnd"/>
      <w:r w:rsidR="00764B4A" w:rsidRPr="000547C0">
        <w:rPr>
          <w:sz w:val="24"/>
          <w:szCs w:val="24"/>
          <w:highlight w:val="cyan"/>
        </w:rPr>
        <w:t xml:space="preserve"> an arbitrary or capricious Disciplinary Sanction being imposed is granted. In the event a Disciplinary Sanction is modified, the other party will be notified of the modified Disciplinary Sanction.</w:t>
      </w:r>
      <w:r w:rsidR="00764B4A" w:rsidRPr="000547C0">
        <w:rPr>
          <w:sz w:val="24"/>
          <w:szCs w:val="24"/>
        </w:rPr>
        <w:t xml:space="preserve"> </w:t>
      </w:r>
    </w:p>
    <w:p w14:paraId="3E5C06AF" w14:textId="17526A08" w:rsidR="00091D62" w:rsidRPr="000547C0" w:rsidRDefault="00952EDA" w:rsidP="000547C0">
      <w:pPr>
        <w:pStyle w:val="ListParagraph"/>
        <w:widowControl/>
        <w:numPr>
          <w:ilvl w:val="0"/>
          <w:numId w:val="85"/>
        </w:numPr>
        <w:autoSpaceDE/>
        <w:autoSpaceDN/>
        <w:spacing w:before="120" w:line="276" w:lineRule="auto"/>
        <w:rPr>
          <w:sz w:val="24"/>
          <w:szCs w:val="24"/>
        </w:rPr>
      </w:pPr>
      <w:r w:rsidRPr="000547C0">
        <w:rPr>
          <w:sz w:val="24"/>
          <w:szCs w:val="24"/>
        </w:rPr>
        <w:t>The o</w:t>
      </w:r>
      <w:r w:rsidR="00091D62" w:rsidRPr="000547C0">
        <w:rPr>
          <w:sz w:val="24"/>
          <w:szCs w:val="24"/>
        </w:rPr>
        <w:t xml:space="preserve">utcome of appeal will be provided in writing simultaneously to both </w:t>
      </w:r>
      <w:proofErr w:type="gramStart"/>
      <w:r w:rsidR="0055524B" w:rsidRPr="000547C0">
        <w:rPr>
          <w:sz w:val="24"/>
          <w:szCs w:val="24"/>
        </w:rPr>
        <w:t>P</w:t>
      </w:r>
      <w:r w:rsidR="00091D62" w:rsidRPr="000547C0">
        <w:rPr>
          <w:sz w:val="24"/>
          <w:szCs w:val="24"/>
        </w:rPr>
        <w:t>arties, and</w:t>
      </w:r>
      <w:proofErr w:type="gramEnd"/>
      <w:r w:rsidR="00091D62" w:rsidRPr="000547C0">
        <w:rPr>
          <w:sz w:val="24"/>
          <w:szCs w:val="24"/>
        </w:rPr>
        <w:t xml:space="preserve"> include rationale for the decision.</w:t>
      </w:r>
    </w:p>
    <w:p w14:paraId="767DEAF4" w14:textId="2B9A0011" w:rsidR="00537BA5" w:rsidRPr="000547C0" w:rsidRDefault="00537BA5" w:rsidP="00537BA5">
      <w:pPr>
        <w:pStyle w:val="Heading2"/>
        <w:keepNext w:val="0"/>
        <w:keepLines w:val="0"/>
        <w:numPr>
          <w:ilvl w:val="0"/>
          <w:numId w:val="48"/>
        </w:numPr>
        <w:spacing w:before="240"/>
        <w:ind w:left="360"/>
        <w:rPr>
          <w:rFonts w:ascii="Times New Roman" w:hAnsi="Times New Roman" w:cs="Times New Roman"/>
          <w:b/>
          <w:color w:val="auto"/>
          <w:sz w:val="24"/>
          <w:szCs w:val="24"/>
        </w:rPr>
      </w:pPr>
      <w:bookmarkStart w:id="133" w:name="I._Informal_Resolution"/>
      <w:bookmarkStart w:id="134" w:name="J._Formal_Resolution"/>
      <w:bookmarkStart w:id="135" w:name="K._Appeal"/>
      <w:bookmarkStart w:id="136" w:name="VI._Rights/Responsibilities"/>
      <w:bookmarkStart w:id="137" w:name="_Toc50638134"/>
      <w:bookmarkStart w:id="138" w:name="_Toc45555721"/>
      <w:bookmarkEnd w:id="133"/>
      <w:bookmarkEnd w:id="134"/>
      <w:bookmarkEnd w:id="135"/>
      <w:bookmarkEnd w:id="136"/>
      <w:r w:rsidRPr="000547C0">
        <w:rPr>
          <w:rFonts w:ascii="Times New Roman" w:hAnsi="Times New Roman" w:cs="Times New Roman"/>
          <w:b/>
          <w:color w:val="auto"/>
          <w:sz w:val="24"/>
          <w:szCs w:val="24"/>
        </w:rPr>
        <w:t>Appeals</w:t>
      </w:r>
      <w:r w:rsidR="00F8010F" w:rsidRPr="000547C0">
        <w:rPr>
          <w:rFonts w:ascii="Times New Roman" w:hAnsi="Times New Roman" w:cs="Times New Roman"/>
          <w:b/>
          <w:color w:val="auto"/>
          <w:sz w:val="24"/>
          <w:szCs w:val="24"/>
        </w:rPr>
        <w:t xml:space="preserve"> Where the Respondent is an</w:t>
      </w:r>
      <w:r w:rsidRPr="000547C0">
        <w:rPr>
          <w:rFonts w:ascii="Times New Roman" w:hAnsi="Times New Roman" w:cs="Times New Roman"/>
          <w:b/>
          <w:color w:val="auto"/>
          <w:sz w:val="24"/>
          <w:szCs w:val="24"/>
        </w:rPr>
        <w:t xml:space="preserve"> Employee</w:t>
      </w:r>
      <w:bookmarkEnd w:id="137"/>
    </w:p>
    <w:p w14:paraId="598809AD" w14:textId="52E81294" w:rsidR="006E78FB" w:rsidRPr="000547C0" w:rsidRDefault="006E78FB" w:rsidP="006E78FB">
      <w:pPr>
        <w:rPr>
          <w:sz w:val="24"/>
          <w:szCs w:val="24"/>
        </w:rPr>
      </w:pPr>
    </w:p>
    <w:p w14:paraId="7BCA0E08" w14:textId="3E711BB2" w:rsidR="00462BCD" w:rsidRPr="000547C0" w:rsidRDefault="00462BCD" w:rsidP="000D3B74">
      <w:pPr>
        <w:pStyle w:val="ListParagraph"/>
        <w:numPr>
          <w:ilvl w:val="3"/>
          <w:numId w:val="77"/>
        </w:numPr>
        <w:ind w:left="720"/>
        <w:rPr>
          <w:sz w:val="24"/>
          <w:szCs w:val="24"/>
        </w:rPr>
      </w:pPr>
      <w:r w:rsidRPr="000547C0">
        <w:rPr>
          <w:sz w:val="24"/>
          <w:szCs w:val="24"/>
        </w:rPr>
        <w:t xml:space="preserve">Each Party may appeal the dismissal of a Formal Complaint or any included allegations or a determination of responsibility on the following grounds: </w:t>
      </w:r>
    </w:p>
    <w:p w14:paraId="6135C03F" w14:textId="298C69FF" w:rsidR="00764B4A" w:rsidRPr="000547C0" w:rsidRDefault="00764B4A" w:rsidP="00764B4A">
      <w:pPr>
        <w:pStyle w:val="ListParagraph"/>
        <w:numPr>
          <w:ilvl w:val="0"/>
          <w:numId w:val="82"/>
        </w:numPr>
        <w:spacing w:before="178" w:line="259" w:lineRule="auto"/>
        <w:ind w:left="1080" w:right="114"/>
        <w:rPr>
          <w:sz w:val="24"/>
          <w:szCs w:val="24"/>
        </w:rPr>
      </w:pPr>
      <w:r w:rsidRPr="000547C0">
        <w:rPr>
          <w:sz w:val="24"/>
          <w:szCs w:val="24"/>
        </w:rPr>
        <w:t xml:space="preserve">A procedural irregularity under the </w:t>
      </w:r>
      <w:r w:rsidR="001906B0">
        <w:rPr>
          <w:sz w:val="24"/>
          <w:szCs w:val="24"/>
        </w:rPr>
        <w:t>Institution</w:t>
      </w:r>
      <w:r w:rsidRPr="000547C0">
        <w:rPr>
          <w:sz w:val="24"/>
          <w:szCs w:val="24"/>
        </w:rPr>
        <w:t xml:space="preserve"> policy or procedures that affected the hearing outcome. </w:t>
      </w:r>
    </w:p>
    <w:p w14:paraId="5C470F55" w14:textId="4DD624FE" w:rsidR="006E78FB" w:rsidRPr="000547C0" w:rsidRDefault="00764B4A" w:rsidP="00F37B2B">
      <w:pPr>
        <w:pStyle w:val="ListParagraph"/>
        <w:numPr>
          <w:ilvl w:val="0"/>
          <w:numId w:val="82"/>
        </w:numPr>
        <w:spacing w:before="178" w:line="259" w:lineRule="auto"/>
        <w:ind w:left="1080" w:right="114"/>
        <w:rPr>
          <w:sz w:val="24"/>
          <w:szCs w:val="24"/>
        </w:rPr>
      </w:pPr>
      <w:r w:rsidRPr="000547C0">
        <w:rPr>
          <w:sz w:val="24"/>
          <w:szCs w:val="24"/>
        </w:rPr>
        <w:t>New evidence that</w:t>
      </w:r>
      <w:r w:rsidR="006E78FB" w:rsidRPr="000547C0">
        <w:rPr>
          <w:sz w:val="24"/>
          <w:szCs w:val="24"/>
        </w:rPr>
        <w:t xml:space="preserve"> was not reasonably available through the exercise of </w:t>
      </w:r>
      <w:r w:rsidRPr="000547C0">
        <w:rPr>
          <w:sz w:val="24"/>
          <w:szCs w:val="24"/>
        </w:rPr>
        <w:t>reasonable</w:t>
      </w:r>
      <w:r w:rsidR="006E78FB" w:rsidRPr="000547C0">
        <w:rPr>
          <w:sz w:val="24"/>
          <w:szCs w:val="24"/>
        </w:rPr>
        <w:t xml:space="preserve"> diligence at the time of the hearing or dismissal of the </w:t>
      </w:r>
      <w:r w:rsidR="00350F26" w:rsidRPr="000547C0">
        <w:rPr>
          <w:sz w:val="24"/>
          <w:szCs w:val="24"/>
        </w:rPr>
        <w:t>F</w:t>
      </w:r>
      <w:r w:rsidR="006E78FB" w:rsidRPr="000547C0">
        <w:rPr>
          <w:sz w:val="24"/>
          <w:szCs w:val="24"/>
        </w:rPr>
        <w:t xml:space="preserve">ormal </w:t>
      </w:r>
      <w:r w:rsidR="00350F26" w:rsidRPr="000547C0">
        <w:rPr>
          <w:sz w:val="24"/>
          <w:szCs w:val="24"/>
        </w:rPr>
        <w:t>C</w:t>
      </w:r>
      <w:r w:rsidR="006E78FB" w:rsidRPr="000547C0">
        <w:rPr>
          <w:sz w:val="24"/>
          <w:szCs w:val="24"/>
        </w:rPr>
        <w:t xml:space="preserve">omplaint that </w:t>
      </w:r>
      <w:r w:rsidRPr="000547C0">
        <w:rPr>
          <w:sz w:val="24"/>
          <w:szCs w:val="24"/>
        </w:rPr>
        <w:t>could affect</w:t>
      </w:r>
      <w:r w:rsidR="006E78FB" w:rsidRPr="000547C0">
        <w:rPr>
          <w:sz w:val="24"/>
          <w:szCs w:val="24"/>
        </w:rPr>
        <w:t xml:space="preserve"> the outcome</w:t>
      </w:r>
      <w:r w:rsidRPr="000547C0">
        <w:rPr>
          <w:sz w:val="24"/>
          <w:szCs w:val="24"/>
        </w:rPr>
        <w:t xml:space="preserve"> of the matter</w:t>
      </w:r>
      <w:r w:rsidR="0055524B" w:rsidRPr="000547C0">
        <w:rPr>
          <w:sz w:val="24"/>
          <w:szCs w:val="24"/>
        </w:rPr>
        <w:t>.</w:t>
      </w:r>
      <w:r w:rsidR="006E78FB" w:rsidRPr="000547C0">
        <w:rPr>
          <w:sz w:val="24"/>
          <w:szCs w:val="24"/>
        </w:rPr>
        <w:t xml:space="preserve"> </w:t>
      </w:r>
    </w:p>
    <w:p w14:paraId="2D241256" w14:textId="69CB152A" w:rsidR="006E78FB" w:rsidRPr="000547C0" w:rsidRDefault="006E78FB" w:rsidP="00F37B2B">
      <w:pPr>
        <w:pStyle w:val="ListParagraph"/>
        <w:numPr>
          <w:ilvl w:val="0"/>
          <w:numId w:val="82"/>
        </w:numPr>
        <w:spacing w:before="178" w:line="259" w:lineRule="auto"/>
        <w:ind w:left="1080" w:right="114"/>
        <w:rPr>
          <w:sz w:val="24"/>
          <w:szCs w:val="24"/>
        </w:rPr>
      </w:pPr>
      <w:r w:rsidRPr="000547C0">
        <w:rPr>
          <w:sz w:val="24"/>
          <w:szCs w:val="24"/>
        </w:rPr>
        <w:t xml:space="preserve">The Title IX Coordinator, </w:t>
      </w:r>
      <w:r w:rsidR="004C55FC" w:rsidRPr="000547C0">
        <w:rPr>
          <w:sz w:val="24"/>
          <w:szCs w:val="24"/>
        </w:rPr>
        <w:t>Investigator</w:t>
      </w:r>
      <w:r w:rsidRPr="000547C0">
        <w:rPr>
          <w:sz w:val="24"/>
          <w:szCs w:val="24"/>
        </w:rPr>
        <w:t xml:space="preserve">(s), or </w:t>
      </w:r>
      <w:r w:rsidR="00012130" w:rsidRPr="000547C0">
        <w:rPr>
          <w:sz w:val="24"/>
          <w:szCs w:val="24"/>
        </w:rPr>
        <w:t>Decision Maker</w:t>
      </w:r>
      <w:r w:rsidRPr="000547C0">
        <w:rPr>
          <w:sz w:val="24"/>
          <w:szCs w:val="24"/>
        </w:rPr>
        <w:t>(s) had a conflict of interest or bias for or against an individual party, or for or against complainants or respondents in general, that affected the outcome of the matter</w:t>
      </w:r>
      <w:r w:rsidR="0055524B" w:rsidRPr="000547C0">
        <w:rPr>
          <w:sz w:val="24"/>
          <w:szCs w:val="24"/>
        </w:rPr>
        <w:t>.</w:t>
      </w:r>
    </w:p>
    <w:p w14:paraId="7D693382" w14:textId="77777777" w:rsidR="006E78FB" w:rsidRPr="000547C0" w:rsidRDefault="006E78FB" w:rsidP="00F37B2B">
      <w:pPr>
        <w:pStyle w:val="ListParagraph"/>
        <w:numPr>
          <w:ilvl w:val="3"/>
          <w:numId w:val="77"/>
        </w:numPr>
        <w:spacing w:before="240"/>
        <w:ind w:left="720"/>
        <w:rPr>
          <w:sz w:val="24"/>
          <w:szCs w:val="24"/>
        </w:rPr>
      </w:pPr>
      <w:r w:rsidRPr="000547C0">
        <w:rPr>
          <w:sz w:val="24"/>
          <w:szCs w:val="24"/>
        </w:rPr>
        <w:t xml:space="preserve">Appeals must be filed in writing within 5 days of being notified of the decision and must indicate the grounds for the appeal. </w:t>
      </w:r>
    </w:p>
    <w:p w14:paraId="58EAA9DD" w14:textId="5331FAAA" w:rsidR="0055524B" w:rsidRPr="000547C0" w:rsidRDefault="0055524B" w:rsidP="0055524B">
      <w:pPr>
        <w:pStyle w:val="ListParagraph"/>
        <w:numPr>
          <w:ilvl w:val="3"/>
          <w:numId w:val="77"/>
        </w:numPr>
        <w:spacing w:before="240"/>
        <w:ind w:left="720"/>
        <w:rPr>
          <w:sz w:val="24"/>
          <w:szCs w:val="24"/>
        </w:rPr>
      </w:pPr>
      <w:r w:rsidRPr="000547C0">
        <w:rPr>
          <w:sz w:val="24"/>
          <w:szCs w:val="24"/>
        </w:rPr>
        <w:lastRenderedPageBreak/>
        <w:t>The submission of an appeal stays any Disciplinary Sanctions for the pendency of an appeal. Supportive Measures remain available during the pendency of the appeal.</w:t>
      </w:r>
    </w:p>
    <w:p w14:paraId="077C98C6" w14:textId="0ACB2419" w:rsidR="00E6518D" w:rsidRPr="000547C0" w:rsidRDefault="00E6518D" w:rsidP="00F37B2B">
      <w:pPr>
        <w:pStyle w:val="ListParagraph"/>
        <w:numPr>
          <w:ilvl w:val="3"/>
          <w:numId w:val="77"/>
        </w:numPr>
        <w:spacing w:before="240"/>
        <w:ind w:left="720"/>
        <w:rPr>
          <w:sz w:val="24"/>
          <w:szCs w:val="24"/>
        </w:rPr>
      </w:pPr>
      <w:r w:rsidRPr="000547C0">
        <w:rPr>
          <w:sz w:val="24"/>
          <w:szCs w:val="24"/>
        </w:rPr>
        <w:t xml:space="preserve">If a </w:t>
      </w:r>
      <w:r w:rsidR="0055524B" w:rsidRPr="000547C0">
        <w:rPr>
          <w:sz w:val="24"/>
          <w:szCs w:val="24"/>
        </w:rPr>
        <w:t>P</w:t>
      </w:r>
      <w:r w:rsidRPr="000547C0">
        <w:rPr>
          <w:sz w:val="24"/>
          <w:szCs w:val="24"/>
        </w:rPr>
        <w:t xml:space="preserve">arty appeals, the </w:t>
      </w:r>
      <w:r w:rsidR="001906B0">
        <w:rPr>
          <w:sz w:val="24"/>
          <w:szCs w:val="24"/>
        </w:rPr>
        <w:t>Institution</w:t>
      </w:r>
      <w:r w:rsidRPr="000547C0">
        <w:rPr>
          <w:sz w:val="24"/>
          <w:szCs w:val="24"/>
        </w:rPr>
        <w:t xml:space="preserve"> will </w:t>
      </w:r>
      <w:r w:rsidR="0055524B" w:rsidRPr="000547C0">
        <w:rPr>
          <w:sz w:val="24"/>
          <w:szCs w:val="24"/>
        </w:rPr>
        <w:t xml:space="preserve">notify the other Party in writing of the appeal </w:t>
      </w:r>
      <w:r w:rsidRPr="000547C0">
        <w:rPr>
          <w:sz w:val="24"/>
          <w:szCs w:val="24"/>
        </w:rPr>
        <w:t xml:space="preserve">as soon as practicable, however the time for appeal shall be offered equitably to all </w:t>
      </w:r>
      <w:r w:rsidR="0055524B" w:rsidRPr="000547C0">
        <w:rPr>
          <w:sz w:val="24"/>
          <w:szCs w:val="24"/>
        </w:rPr>
        <w:t>P</w:t>
      </w:r>
      <w:r w:rsidRPr="000547C0">
        <w:rPr>
          <w:sz w:val="24"/>
          <w:szCs w:val="24"/>
        </w:rPr>
        <w:t xml:space="preserve">arties and shall not be extended for any </w:t>
      </w:r>
      <w:r w:rsidR="0055524B" w:rsidRPr="000547C0">
        <w:rPr>
          <w:sz w:val="24"/>
          <w:szCs w:val="24"/>
        </w:rPr>
        <w:t>P</w:t>
      </w:r>
      <w:r w:rsidRPr="000547C0">
        <w:rPr>
          <w:sz w:val="24"/>
          <w:szCs w:val="24"/>
        </w:rPr>
        <w:t xml:space="preserve">arty solely because the other </w:t>
      </w:r>
      <w:r w:rsidR="0055524B" w:rsidRPr="000547C0">
        <w:rPr>
          <w:sz w:val="24"/>
          <w:szCs w:val="24"/>
        </w:rPr>
        <w:t>P</w:t>
      </w:r>
      <w:r w:rsidRPr="000547C0">
        <w:rPr>
          <w:sz w:val="24"/>
          <w:szCs w:val="24"/>
        </w:rPr>
        <w:t>arty filed an appeal.</w:t>
      </w:r>
    </w:p>
    <w:p w14:paraId="6945085E" w14:textId="2E3478FF" w:rsidR="0055524B" w:rsidRPr="000547C0" w:rsidRDefault="0055524B" w:rsidP="0055524B">
      <w:pPr>
        <w:pStyle w:val="ListParagraph"/>
        <w:numPr>
          <w:ilvl w:val="3"/>
          <w:numId w:val="77"/>
        </w:numPr>
        <w:spacing w:before="240"/>
        <w:ind w:left="720"/>
        <w:rPr>
          <w:sz w:val="24"/>
          <w:szCs w:val="24"/>
        </w:rPr>
      </w:pPr>
      <w:r w:rsidRPr="000547C0">
        <w:rPr>
          <w:sz w:val="24"/>
          <w:szCs w:val="24"/>
        </w:rPr>
        <w:t>Appeals will be decided by [</w:t>
      </w:r>
      <w:r w:rsidRPr="000547C0">
        <w:rPr>
          <w:sz w:val="24"/>
          <w:szCs w:val="24"/>
          <w:highlight w:val="cyan"/>
        </w:rPr>
        <w:t xml:space="preserve">Insert </w:t>
      </w:r>
      <w:r w:rsidR="001906B0">
        <w:rPr>
          <w:sz w:val="24"/>
          <w:szCs w:val="24"/>
          <w:highlight w:val="cyan"/>
        </w:rPr>
        <w:t>Institution</w:t>
      </w:r>
      <w:r w:rsidRPr="000547C0">
        <w:rPr>
          <w:sz w:val="24"/>
          <w:szCs w:val="24"/>
          <w:highlight w:val="cyan"/>
        </w:rPr>
        <w:t xml:space="preserve"> Appeal Decision-making Person/Body]</w:t>
      </w:r>
      <w:r w:rsidRPr="000547C0">
        <w:rPr>
          <w:sz w:val="24"/>
          <w:szCs w:val="24"/>
        </w:rPr>
        <w:t>, who will be free of conflict of interest and bias, and will not serve as an Investigator, Title IX Coordinator, Advisor or Decision Maker in the same matter.</w:t>
      </w:r>
    </w:p>
    <w:p w14:paraId="611AA886" w14:textId="77777777" w:rsidR="005768C8" w:rsidRPr="000547C0" w:rsidRDefault="005768C8" w:rsidP="00853F42">
      <w:pPr>
        <w:pStyle w:val="ListParagraph"/>
        <w:numPr>
          <w:ilvl w:val="3"/>
          <w:numId w:val="77"/>
        </w:numPr>
        <w:spacing w:before="240"/>
        <w:ind w:left="720"/>
        <w:rPr>
          <w:sz w:val="24"/>
          <w:szCs w:val="24"/>
        </w:rPr>
      </w:pPr>
      <w:bookmarkStart w:id="139" w:name="_Hlk47334311"/>
      <w:r w:rsidRPr="000547C0">
        <w:rPr>
          <w:sz w:val="24"/>
          <w:szCs w:val="24"/>
        </w:rPr>
        <w:t xml:space="preserve">The appealing party must meet its burden to demonstrate the outcome was affected by a preponderance of the evidence. The role of the </w:t>
      </w:r>
      <w:r w:rsidRPr="000547C0">
        <w:rPr>
          <w:sz w:val="24"/>
          <w:szCs w:val="24"/>
          <w:highlight w:val="cyan"/>
        </w:rPr>
        <w:t>[Appeal Officer]</w:t>
      </w:r>
      <w:r w:rsidRPr="000547C0">
        <w:rPr>
          <w:sz w:val="24"/>
          <w:szCs w:val="24"/>
        </w:rPr>
        <w:t xml:space="preserve"> is not to reweigh the evidence. The [</w:t>
      </w:r>
      <w:r w:rsidRPr="000547C0">
        <w:rPr>
          <w:sz w:val="24"/>
          <w:szCs w:val="24"/>
          <w:highlight w:val="cyan"/>
        </w:rPr>
        <w:t>Appeal Officer</w:t>
      </w:r>
      <w:r w:rsidRPr="000547C0">
        <w:rPr>
          <w:sz w:val="24"/>
          <w:szCs w:val="24"/>
        </w:rPr>
        <w:t>] will confine their review to the basis of appeal alleged.</w:t>
      </w:r>
    </w:p>
    <w:bookmarkEnd w:id="139"/>
    <w:p w14:paraId="3EB0D97A" w14:textId="77777777" w:rsidR="006E78FB" w:rsidRPr="000547C0" w:rsidRDefault="006E78FB" w:rsidP="00F37B2B">
      <w:pPr>
        <w:pStyle w:val="ListParagraph"/>
        <w:numPr>
          <w:ilvl w:val="3"/>
          <w:numId w:val="77"/>
        </w:numPr>
        <w:spacing w:before="240"/>
        <w:ind w:left="720"/>
        <w:rPr>
          <w:sz w:val="24"/>
          <w:szCs w:val="24"/>
        </w:rPr>
      </w:pPr>
      <w:r w:rsidRPr="000547C0">
        <w:rPr>
          <w:sz w:val="24"/>
          <w:szCs w:val="24"/>
        </w:rPr>
        <w:t xml:space="preserve">The outcome of appeal will be provided in writing simultaneously to both </w:t>
      </w:r>
      <w:proofErr w:type="gramStart"/>
      <w:r w:rsidRPr="000547C0">
        <w:rPr>
          <w:sz w:val="24"/>
          <w:szCs w:val="24"/>
        </w:rPr>
        <w:t>parties, and</w:t>
      </w:r>
      <w:proofErr w:type="gramEnd"/>
      <w:r w:rsidRPr="000547C0">
        <w:rPr>
          <w:sz w:val="24"/>
          <w:szCs w:val="24"/>
        </w:rPr>
        <w:t xml:space="preserve"> include rationale for the decision.</w:t>
      </w:r>
    </w:p>
    <w:p w14:paraId="2193FD61" w14:textId="77777777" w:rsidR="006E78FB" w:rsidRPr="000547C0" w:rsidRDefault="006E78FB" w:rsidP="006E78FB">
      <w:pPr>
        <w:pStyle w:val="ListParagraph"/>
        <w:rPr>
          <w:sz w:val="24"/>
          <w:szCs w:val="24"/>
        </w:rPr>
      </w:pPr>
    </w:p>
    <w:p w14:paraId="3DCC0927" w14:textId="77777777" w:rsidR="00537BA5" w:rsidRPr="000547C0" w:rsidRDefault="00537BA5" w:rsidP="00A90F4F">
      <w:pPr>
        <w:rPr>
          <w:sz w:val="24"/>
          <w:szCs w:val="24"/>
        </w:rPr>
      </w:pPr>
    </w:p>
    <w:p w14:paraId="573037E4" w14:textId="77777777" w:rsidR="00462BCD" w:rsidRPr="000547C0" w:rsidRDefault="00462BCD">
      <w:pPr>
        <w:rPr>
          <w:bCs/>
          <w:caps/>
          <w:sz w:val="24"/>
          <w:szCs w:val="24"/>
          <w:u w:val="single"/>
        </w:rPr>
      </w:pPr>
      <w:r w:rsidRPr="000547C0">
        <w:rPr>
          <w:caps/>
          <w:sz w:val="24"/>
          <w:szCs w:val="24"/>
          <w:u w:val="single"/>
        </w:rPr>
        <w:br w:type="page"/>
      </w:r>
    </w:p>
    <w:p w14:paraId="5104EFC7" w14:textId="35A6B310" w:rsidR="00D16542" w:rsidRPr="000547C0" w:rsidRDefault="00C5320A" w:rsidP="004C5F91">
      <w:pPr>
        <w:pStyle w:val="Heading1"/>
      </w:pPr>
      <w:bookmarkStart w:id="140" w:name="_Toc50638135"/>
      <w:r w:rsidRPr="000547C0">
        <w:lastRenderedPageBreak/>
        <w:t>Rights/Responsibilities</w:t>
      </w:r>
      <w:bookmarkEnd w:id="138"/>
      <w:bookmarkEnd w:id="140"/>
    </w:p>
    <w:p w14:paraId="456F735E" w14:textId="7C0F4F8C" w:rsidR="00D16542" w:rsidRPr="000547C0" w:rsidRDefault="00C5320A" w:rsidP="000D3B74">
      <w:pPr>
        <w:pStyle w:val="ListParagraph"/>
        <w:numPr>
          <w:ilvl w:val="0"/>
          <w:numId w:val="1"/>
        </w:numPr>
        <w:spacing w:before="206" w:line="259" w:lineRule="auto"/>
        <w:ind w:left="360" w:right="116"/>
        <w:jc w:val="both"/>
        <w:rPr>
          <w:sz w:val="24"/>
          <w:szCs w:val="24"/>
        </w:rPr>
      </w:pPr>
      <w:r w:rsidRPr="000547C0">
        <w:rPr>
          <w:sz w:val="24"/>
          <w:szCs w:val="24"/>
        </w:rPr>
        <w:t>Reports</w:t>
      </w:r>
      <w:r w:rsidRPr="000547C0">
        <w:rPr>
          <w:spacing w:val="-9"/>
          <w:sz w:val="24"/>
          <w:szCs w:val="24"/>
        </w:rPr>
        <w:t xml:space="preserve"> </w:t>
      </w:r>
      <w:r w:rsidRPr="000547C0">
        <w:rPr>
          <w:sz w:val="24"/>
          <w:szCs w:val="24"/>
        </w:rPr>
        <w:t>and</w:t>
      </w:r>
      <w:r w:rsidRPr="000547C0">
        <w:rPr>
          <w:spacing w:val="-8"/>
          <w:sz w:val="24"/>
          <w:szCs w:val="24"/>
        </w:rPr>
        <w:t xml:space="preserve"> </w:t>
      </w:r>
      <w:r w:rsidR="00350F26" w:rsidRPr="000547C0">
        <w:rPr>
          <w:spacing w:val="-8"/>
          <w:sz w:val="24"/>
          <w:szCs w:val="24"/>
        </w:rPr>
        <w:t>F</w:t>
      </w:r>
      <w:r w:rsidR="006144DC" w:rsidRPr="000547C0">
        <w:rPr>
          <w:spacing w:val="-8"/>
          <w:sz w:val="24"/>
          <w:szCs w:val="24"/>
        </w:rPr>
        <w:t xml:space="preserve">ormal </w:t>
      </w:r>
      <w:r w:rsidR="00350F26" w:rsidRPr="000547C0">
        <w:rPr>
          <w:sz w:val="24"/>
          <w:szCs w:val="24"/>
        </w:rPr>
        <w:t>C</w:t>
      </w:r>
      <w:r w:rsidRPr="000547C0">
        <w:rPr>
          <w:sz w:val="24"/>
          <w:szCs w:val="24"/>
        </w:rPr>
        <w:t>omplaints</w:t>
      </w:r>
      <w:r w:rsidRPr="000547C0">
        <w:rPr>
          <w:spacing w:val="-9"/>
          <w:sz w:val="24"/>
          <w:szCs w:val="24"/>
        </w:rPr>
        <w:t xml:space="preserve"> </w:t>
      </w:r>
      <w:r w:rsidRPr="000547C0">
        <w:rPr>
          <w:sz w:val="24"/>
          <w:szCs w:val="24"/>
        </w:rPr>
        <w:t>have</w:t>
      </w:r>
      <w:r w:rsidRPr="000547C0">
        <w:rPr>
          <w:spacing w:val="-11"/>
          <w:sz w:val="24"/>
          <w:szCs w:val="24"/>
        </w:rPr>
        <w:t xml:space="preserve"> </w:t>
      </w:r>
      <w:r w:rsidRPr="000547C0">
        <w:rPr>
          <w:sz w:val="24"/>
          <w:szCs w:val="24"/>
        </w:rPr>
        <w:t>different</w:t>
      </w:r>
      <w:r w:rsidRPr="000547C0">
        <w:rPr>
          <w:spacing w:val="-9"/>
          <w:sz w:val="24"/>
          <w:szCs w:val="24"/>
        </w:rPr>
        <w:t xml:space="preserve"> </w:t>
      </w:r>
      <w:r w:rsidRPr="000547C0">
        <w:rPr>
          <w:sz w:val="24"/>
          <w:szCs w:val="24"/>
        </w:rPr>
        <w:t>meanings.</w:t>
      </w:r>
      <w:r w:rsidRPr="000547C0">
        <w:rPr>
          <w:spacing w:val="-9"/>
          <w:sz w:val="24"/>
          <w:szCs w:val="24"/>
        </w:rPr>
        <w:t xml:space="preserve"> </w:t>
      </w:r>
      <w:r w:rsidRPr="000547C0">
        <w:rPr>
          <w:sz w:val="24"/>
          <w:szCs w:val="24"/>
        </w:rPr>
        <w:t>An</w:t>
      </w:r>
      <w:r w:rsidRPr="000547C0">
        <w:rPr>
          <w:spacing w:val="-9"/>
          <w:sz w:val="24"/>
          <w:szCs w:val="24"/>
        </w:rPr>
        <w:t xml:space="preserve"> </w:t>
      </w:r>
      <w:r w:rsidRPr="000547C0">
        <w:rPr>
          <w:sz w:val="24"/>
          <w:szCs w:val="24"/>
        </w:rPr>
        <w:t>individual</w:t>
      </w:r>
      <w:r w:rsidRPr="000547C0">
        <w:rPr>
          <w:spacing w:val="-10"/>
          <w:sz w:val="24"/>
          <w:szCs w:val="24"/>
        </w:rPr>
        <w:t xml:space="preserve"> </w:t>
      </w:r>
      <w:r w:rsidRPr="000547C0">
        <w:rPr>
          <w:sz w:val="24"/>
          <w:szCs w:val="24"/>
        </w:rPr>
        <w:t>has</w:t>
      </w:r>
      <w:r w:rsidRPr="000547C0">
        <w:rPr>
          <w:spacing w:val="-8"/>
          <w:sz w:val="24"/>
          <w:szCs w:val="24"/>
        </w:rPr>
        <w:t xml:space="preserve"> </w:t>
      </w:r>
      <w:r w:rsidRPr="000547C0">
        <w:rPr>
          <w:sz w:val="24"/>
          <w:szCs w:val="24"/>
        </w:rPr>
        <w:t>a</w:t>
      </w:r>
      <w:r w:rsidRPr="000547C0">
        <w:rPr>
          <w:spacing w:val="-10"/>
          <w:sz w:val="24"/>
          <w:szCs w:val="24"/>
        </w:rPr>
        <w:t xml:space="preserve"> </w:t>
      </w:r>
      <w:r w:rsidRPr="000547C0">
        <w:rPr>
          <w:sz w:val="24"/>
          <w:szCs w:val="24"/>
        </w:rPr>
        <w:t>right to</w:t>
      </w:r>
      <w:r w:rsidRPr="000547C0">
        <w:rPr>
          <w:spacing w:val="-11"/>
          <w:sz w:val="24"/>
          <w:szCs w:val="24"/>
        </w:rPr>
        <w:t xml:space="preserve"> </w:t>
      </w:r>
      <w:r w:rsidRPr="000547C0">
        <w:rPr>
          <w:sz w:val="24"/>
          <w:szCs w:val="24"/>
        </w:rPr>
        <w:t>make</w:t>
      </w:r>
      <w:r w:rsidRPr="000547C0">
        <w:rPr>
          <w:spacing w:val="-11"/>
          <w:sz w:val="24"/>
          <w:szCs w:val="24"/>
        </w:rPr>
        <w:t xml:space="preserve"> </w:t>
      </w:r>
      <w:r w:rsidRPr="000547C0">
        <w:rPr>
          <w:sz w:val="24"/>
          <w:szCs w:val="24"/>
        </w:rPr>
        <w:t>a</w:t>
      </w:r>
      <w:r w:rsidRPr="000547C0">
        <w:rPr>
          <w:spacing w:val="-11"/>
          <w:sz w:val="24"/>
          <w:szCs w:val="24"/>
        </w:rPr>
        <w:t xml:space="preserve"> </w:t>
      </w:r>
      <w:r w:rsidRPr="000547C0">
        <w:rPr>
          <w:sz w:val="24"/>
          <w:szCs w:val="24"/>
        </w:rPr>
        <w:t>report</w:t>
      </w:r>
      <w:r w:rsidRPr="000547C0">
        <w:rPr>
          <w:spacing w:val="-10"/>
          <w:sz w:val="24"/>
          <w:szCs w:val="24"/>
        </w:rPr>
        <w:t xml:space="preserve"> </w:t>
      </w:r>
      <w:r w:rsidRPr="000547C0">
        <w:rPr>
          <w:sz w:val="24"/>
          <w:szCs w:val="24"/>
        </w:rPr>
        <w:t>of</w:t>
      </w:r>
      <w:r w:rsidRPr="000547C0">
        <w:rPr>
          <w:spacing w:val="-12"/>
          <w:sz w:val="24"/>
          <w:szCs w:val="24"/>
        </w:rPr>
        <w:t xml:space="preserve"> </w:t>
      </w:r>
      <w:r w:rsidRPr="000547C0">
        <w:rPr>
          <w:sz w:val="24"/>
          <w:szCs w:val="24"/>
        </w:rPr>
        <w:t>sexual</w:t>
      </w:r>
      <w:r w:rsidRPr="000547C0">
        <w:rPr>
          <w:spacing w:val="-10"/>
          <w:sz w:val="24"/>
          <w:szCs w:val="24"/>
        </w:rPr>
        <w:t xml:space="preserve"> </w:t>
      </w:r>
      <w:r w:rsidRPr="000547C0">
        <w:rPr>
          <w:sz w:val="24"/>
          <w:szCs w:val="24"/>
        </w:rPr>
        <w:t>misconduct</w:t>
      </w:r>
      <w:r w:rsidRPr="000547C0">
        <w:rPr>
          <w:spacing w:val="-10"/>
          <w:sz w:val="24"/>
          <w:szCs w:val="24"/>
        </w:rPr>
        <w:t xml:space="preserve"> </w:t>
      </w:r>
      <w:r w:rsidRPr="000547C0">
        <w:rPr>
          <w:sz w:val="24"/>
          <w:szCs w:val="24"/>
        </w:rPr>
        <w:t>to</w:t>
      </w:r>
      <w:r w:rsidRPr="000547C0">
        <w:rPr>
          <w:spacing w:val="-10"/>
          <w:sz w:val="24"/>
          <w:szCs w:val="24"/>
        </w:rPr>
        <w:t xml:space="preserve"> </w:t>
      </w:r>
      <w:r w:rsidR="003278F1" w:rsidRPr="000547C0">
        <w:rPr>
          <w:sz w:val="24"/>
          <w:szCs w:val="24"/>
        </w:rPr>
        <w:t xml:space="preserve">the </w:t>
      </w:r>
      <w:r w:rsidR="001906B0">
        <w:rPr>
          <w:sz w:val="24"/>
          <w:szCs w:val="24"/>
        </w:rPr>
        <w:t>Institution</w:t>
      </w:r>
      <w:r w:rsidRPr="000547C0">
        <w:rPr>
          <w:sz w:val="24"/>
          <w:szCs w:val="24"/>
        </w:rPr>
        <w:t>,</w:t>
      </w:r>
      <w:r w:rsidRPr="000547C0">
        <w:rPr>
          <w:spacing w:val="-12"/>
          <w:sz w:val="24"/>
          <w:szCs w:val="24"/>
        </w:rPr>
        <w:t xml:space="preserve"> </w:t>
      </w:r>
      <w:r w:rsidRPr="000547C0">
        <w:rPr>
          <w:sz w:val="24"/>
          <w:szCs w:val="24"/>
        </w:rPr>
        <w:t>which</w:t>
      </w:r>
      <w:r w:rsidRPr="000547C0">
        <w:rPr>
          <w:spacing w:val="-10"/>
          <w:sz w:val="24"/>
          <w:szCs w:val="24"/>
        </w:rPr>
        <w:t xml:space="preserve"> </w:t>
      </w:r>
      <w:r w:rsidRPr="000547C0">
        <w:rPr>
          <w:sz w:val="24"/>
          <w:szCs w:val="24"/>
        </w:rPr>
        <w:t xml:space="preserve">may be accompanied by </w:t>
      </w:r>
      <w:r w:rsidR="00BA5252" w:rsidRPr="000547C0">
        <w:rPr>
          <w:sz w:val="24"/>
          <w:szCs w:val="24"/>
        </w:rPr>
        <w:t xml:space="preserve">a </w:t>
      </w:r>
      <w:r w:rsidRPr="000547C0">
        <w:rPr>
          <w:sz w:val="24"/>
          <w:szCs w:val="24"/>
        </w:rPr>
        <w:t xml:space="preserve">request for </w:t>
      </w:r>
      <w:r w:rsidR="00A3292E" w:rsidRPr="000547C0">
        <w:rPr>
          <w:sz w:val="24"/>
          <w:szCs w:val="24"/>
        </w:rPr>
        <w:t>S</w:t>
      </w:r>
      <w:r w:rsidRPr="000547C0">
        <w:rPr>
          <w:sz w:val="24"/>
          <w:szCs w:val="24"/>
        </w:rPr>
        <w:t xml:space="preserve">upportive </w:t>
      </w:r>
      <w:r w:rsidR="00A3292E" w:rsidRPr="000547C0">
        <w:rPr>
          <w:sz w:val="24"/>
          <w:szCs w:val="24"/>
        </w:rPr>
        <w:t>M</w:t>
      </w:r>
      <w:r w:rsidRPr="000547C0">
        <w:rPr>
          <w:sz w:val="24"/>
          <w:szCs w:val="24"/>
        </w:rPr>
        <w:t xml:space="preserve">easures. An individual also has a right to make a </w:t>
      </w:r>
      <w:r w:rsidR="00350F26" w:rsidRPr="000547C0">
        <w:rPr>
          <w:sz w:val="24"/>
          <w:szCs w:val="24"/>
        </w:rPr>
        <w:t>F</w:t>
      </w:r>
      <w:r w:rsidR="006144DC" w:rsidRPr="000547C0">
        <w:rPr>
          <w:sz w:val="24"/>
          <w:szCs w:val="24"/>
        </w:rPr>
        <w:t xml:space="preserve">ormal </w:t>
      </w:r>
      <w:r w:rsidR="00350F26" w:rsidRPr="000547C0">
        <w:rPr>
          <w:sz w:val="24"/>
          <w:szCs w:val="24"/>
        </w:rPr>
        <w:t>C</w:t>
      </w:r>
      <w:r w:rsidR="006144DC" w:rsidRPr="000547C0">
        <w:rPr>
          <w:sz w:val="24"/>
          <w:szCs w:val="24"/>
        </w:rPr>
        <w:t xml:space="preserve">omplaint </w:t>
      </w:r>
      <w:r w:rsidRPr="000547C0">
        <w:rPr>
          <w:sz w:val="24"/>
          <w:szCs w:val="24"/>
        </w:rPr>
        <w:t xml:space="preserve">of sexual misconduct, which is a request to initiate </w:t>
      </w:r>
      <w:r w:rsidR="003278F1" w:rsidRPr="000547C0">
        <w:rPr>
          <w:sz w:val="24"/>
          <w:szCs w:val="24"/>
        </w:rPr>
        <w:t xml:space="preserve">the </w:t>
      </w:r>
      <w:r w:rsidR="001906B0">
        <w:rPr>
          <w:sz w:val="24"/>
          <w:szCs w:val="24"/>
        </w:rPr>
        <w:t>Institution</w:t>
      </w:r>
      <w:r w:rsidRPr="000547C0">
        <w:rPr>
          <w:sz w:val="24"/>
          <w:szCs w:val="24"/>
        </w:rPr>
        <w:t>’s informal resolution process or a formal disciplinary process, which includes an investigation and may proceed to a hearing.</w:t>
      </w:r>
    </w:p>
    <w:p w14:paraId="5FA9C153" w14:textId="0303C7B0" w:rsidR="00D16542" w:rsidRPr="000547C0" w:rsidRDefault="00C5320A" w:rsidP="000D3B74">
      <w:pPr>
        <w:pStyle w:val="ListParagraph"/>
        <w:numPr>
          <w:ilvl w:val="0"/>
          <w:numId w:val="1"/>
        </w:numPr>
        <w:spacing w:before="177" w:line="259" w:lineRule="auto"/>
        <w:ind w:left="360" w:right="116" w:hanging="361"/>
        <w:jc w:val="both"/>
        <w:rPr>
          <w:sz w:val="24"/>
          <w:szCs w:val="24"/>
        </w:rPr>
      </w:pPr>
      <w:r w:rsidRPr="000547C0">
        <w:rPr>
          <w:sz w:val="24"/>
          <w:szCs w:val="24"/>
        </w:rPr>
        <w:t xml:space="preserve">Prior to the conclusion of a sexual misconduct investigation, the </w:t>
      </w:r>
      <w:r w:rsidR="002274D8" w:rsidRPr="000547C0">
        <w:rPr>
          <w:sz w:val="24"/>
          <w:szCs w:val="24"/>
        </w:rPr>
        <w:t>Complainant</w:t>
      </w:r>
      <w:r w:rsidRPr="000547C0">
        <w:rPr>
          <w:sz w:val="24"/>
          <w:szCs w:val="24"/>
        </w:rPr>
        <w:t xml:space="preserve"> may request to withdraw the </w:t>
      </w:r>
      <w:r w:rsidR="00350F26" w:rsidRPr="000547C0">
        <w:rPr>
          <w:sz w:val="24"/>
          <w:szCs w:val="24"/>
        </w:rPr>
        <w:t>F</w:t>
      </w:r>
      <w:r w:rsidR="006144DC" w:rsidRPr="000547C0">
        <w:rPr>
          <w:sz w:val="24"/>
          <w:szCs w:val="24"/>
        </w:rPr>
        <w:t xml:space="preserve">ormal </w:t>
      </w:r>
      <w:r w:rsidR="00350F26" w:rsidRPr="000547C0">
        <w:rPr>
          <w:sz w:val="24"/>
          <w:szCs w:val="24"/>
        </w:rPr>
        <w:t>C</w:t>
      </w:r>
      <w:r w:rsidRPr="000547C0">
        <w:rPr>
          <w:sz w:val="24"/>
          <w:szCs w:val="24"/>
        </w:rPr>
        <w:t>omplaint by contacting the Title IX Coordinator/designee</w:t>
      </w:r>
      <w:r w:rsidRPr="000547C0">
        <w:rPr>
          <w:spacing w:val="-16"/>
          <w:sz w:val="24"/>
          <w:szCs w:val="24"/>
        </w:rPr>
        <w:t xml:space="preserve"> </w:t>
      </w:r>
      <w:r w:rsidRPr="000547C0">
        <w:rPr>
          <w:sz w:val="24"/>
          <w:szCs w:val="24"/>
        </w:rPr>
        <w:t>in</w:t>
      </w:r>
      <w:r w:rsidRPr="000547C0">
        <w:rPr>
          <w:spacing w:val="-12"/>
          <w:sz w:val="24"/>
          <w:szCs w:val="24"/>
        </w:rPr>
        <w:t xml:space="preserve"> </w:t>
      </w:r>
      <w:r w:rsidRPr="000547C0">
        <w:rPr>
          <w:sz w:val="24"/>
          <w:szCs w:val="24"/>
        </w:rPr>
        <w:t>writing.</w:t>
      </w:r>
      <w:r w:rsidRPr="000547C0">
        <w:rPr>
          <w:spacing w:val="-14"/>
          <w:sz w:val="24"/>
          <w:szCs w:val="24"/>
        </w:rPr>
        <w:t xml:space="preserve"> </w:t>
      </w:r>
      <w:r w:rsidR="006144DC" w:rsidRPr="000547C0">
        <w:rPr>
          <w:sz w:val="24"/>
          <w:szCs w:val="24"/>
        </w:rPr>
        <w:t>The Title IX Coordinator/designee</w:t>
      </w:r>
      <w:r w:rsidRPr="000547C0">
        <w:rPr>
          <w:spacing w:val="-15"/>
          <w:sz w:val="24"/>
          <w:szCs w:val="24"/>
        </w:rPr>
        <w:t xml:space="preserve"> </w:t>
      </w:r>
      <w:r w:rsidRPr="000547C0">
        <w:rPr>
          <w:sz w:val="24"/>
          <w:szCs w:val="24"/>
        </w:rPr>
        <w:t>will</w:t>
      </w:r>
      <w:r w:rsidRPr="000547C0">
        <w:rPr>
          <w:spacing w:val="-14"/>
          <w:sz w:val="24"/>
          <w:szCs w:val="24"/>
        </w:rPr>
        <w:t xml:space="preserve"> </w:t>
      </w:r>
      <w:r w:rsidRPr="000547C0">
        <w:rPr>
          <w:sz w:val="24"/>
          <w:szCs w:val="24"/>
        </w:rPr>
        <w:t>determine</w:t>
      </w:r>
      <w:r w:rsidRPr="000547C0">
        <w:rPr>
          <w:spacing w:val="-16"/>
          <w:sz w:val="24"/>
          <w:szCs w:val="24"/>
        </w:rPr>
        <w:t xml:space="preserve"> </w:t>
      </w:r>
      <w:r w:rsidRPr="000547C0">
        <w:rPr>
          <w:sz w:val="24"/>
          <w:szCs w:val="24"/>
        </w:rPr>
        <w:t>whether</w:t>
      </w:r>
      <w:r w:rsidRPr="000547C0">
        <w:rPr>
          <w:spacing w:val="-13"/>
          <w:sz w:val="24"/>
          <w:szCs w:val="24"/>
        </w:rPr>
        <w:t xml:space="preserve"> </w:t>
      </w:r>
      <w:r w:rsidRPr="000547C0">
        <w:rPr>
          <w:sz w:val="24"/>
          <w:szCs w:val="24"/>
        </w:rPr>
        <w:t>to</w:t>
      </w:r>
      <w:r w:rsidRPr="000547C0">
        <w:rPr>
          <w:spacing w:val="-12"/>
          <w:sz w:val="24"/>
          <w:szCs w:val="24"/>
        </w:rPr>
        <w:t xml:space="preserve"> </w:t>
      </w:r>
      <w:r w:rsidRPr="000547C0">
        <w:rPr>
          <w:sz w:val="24"/>
          <w:szCs w:val="24"/>
        </w:rPr>
        <w:t>close the</w:t>
      </w:r>
      <w:r w:rsidRPr="000547C0">
        <w:rPr>
          <w:spacing w:val="-15"/>
          <w:sz w:val="24"/>
          <w:szCs w:val="24"/>
        </w:rPr>
        <w:t xml:space="preserve"> </w:t>
      </w:r>
      <w:r w:rsidRPr="000547C0">
        <w:rPr>
          <w:sz w:val="24"/>
          <w:szCs w:val="24"/>
        </w:rPr>
        <w:t>case</w:t>
      </w:r>
      <w:r w:rsidRPr="000547C0">
        <w:rPr>
          <w:spacing w:val="-15"/>
          <w:sz w:val="24"/>
          <w:szCs w:val="24"/>
        </w:rPr>
        <w:t xml:space="preserve"> </w:t>
      </w:r>
      <w:r w:rsidRPr="000547C0">
        <w:rPr>
          <w:sz w:val="24"/>
          <w:szCs w:val="24"/>
        </w:rPr>
        <w:t>or</w:t>
      </w:r>
      <w:r w:rsidRPr="000547C0">
        <w:rPr>
          <w:spacing w:val="-11"/>
          <w:sz w:val="24"/>
          <w:szCs w:val="24"/>
        </w:rPr>
        <w:t xml:space="preserve"> </w:t>
      </w:r>
      <w:r w:rsidRPr="000547C0">
        <w:rPr>
          <w:sz w:val="24"/>
          <w:szCs w:val="24"/>
        </w:rPr>
        <w:t>conclude</w:t>
      </w:r>
      <w:r w:rsidRPr="000547C0">
        <w:rPr>
          <w:spacing w:val="-15"/>
          <w:sz w:val="24"/>
          <w:szCs w:val="24"/>
        </w:rPr>
        <w:t xml:space="preserve"> </w:t>
      </w:r>
      <w:r w:rsidRPr="000547C0">
        <w:rPr>
          <w:sz w:val="24"/>
          <w:szCs w:val="24"/>
        </w:rPr>
        <w:t>the</w:t>
      </w:r>
      <w:r w:rsidRPr="000547C0">
        <w:rPr>
          <w:spacing w:val="-14"/>
          <w:sz w:val="24"/>
          <w:szCs w:val="24"/>
        </w:rPr>
        <w:t xml:space="preserve"> </w:t>
      </w:r>
      <w:r w:rsidRPr="000547C0">
        <w:rPr>
          <w:sz w:val="24"/>
          <w:szCs w:val="24"/>
        </w:rPr>
        <w:t>investigation</w:t>
      </w:r>
      <w:r w:rsidRPr="000547C0">
        <w:rPr>
          <w:spacing w:val="-14"/>
          <w:sz w:val="24"/>
          <w:szCs w:val="24"/>
        </w:rPr>
        <w:t xml:space="preserve"> </w:t>
      </w:r>
      <w:r w:rsidRPr="000547C0">
        <w:rPr>
          <w:sz w:val="24"/>
          <w:szCs w:val="24"/>
        </w:rPr>
        <w:t>without</w:t>
      </w:r>
      <w:r w:rsidRPr="000547C0">
        <w:rPr>
          <w:spacing w:val="-13"/>
          <w:sz w:val="24"/>
          <w:szCs w:val="24"/>
        </w:rPr>
        <w:t xml:space="preserve"> </w:t>
      </w:r>
      <w:r w:rsidRPr="000547C0">
        <w:rPr>
          <w:sz w:val="24"/>
          <w:szCs w:val="24"/>
        </w:rPr>
        <w:t>the</w:t>
      </w:r>
      <w:r w:rsidRPr="000547C0">
        <w:rPr>
          <w:spacing w:val="-12"/>
          <w:sz w:val="24"/>
          <w:szCs w:val="24"/>
        </w:rPr>
        <w:t xml:space="preserve"> </w:t>
      </w:r>
      <w:r w:rsidR="002274D8" w:rsidRPr="000547C0">
        <w:rPr>
          <w:sz w:val="24"/>
          <w:szCs w:val="24"/>
        </w:rPr>
        <w:t>Complainant</w:t>
      </w:r>
      <w:r w:rsidRPr="000547C0">
        <w:rPr>
          <w:sz w:val="24"/>
          <w:szCs w:val="24"/>
        </w:rPr>
        <w:t>’s</w:t>
      </w:r>
      <w:r w:rsidRPr="000547C0">
        <w:rPr>
          <w:spacing w:val="-13"/>
          <w:sz w:val="24"/>
          <w:szCs w:val="24"/>
        </w:rPr>
        <w:t xml:space="preserve"> </w:t>
      </w:r>
      <w:r w:rsidRPr="000547C0">
        <w:rPr>
          <w:sz w:val="24"/>
          <w:szCs w:val="24"/>
        </w:rPr>
        <w:t>continued participation.</w:t>
      </w:r>
    </w:p>
    <w:p w14:paraId="0E6A87BD" w14:textId="726B9722" w:rsidR="00D16542" w:rsidRPr="000547C0" w:rsidRDefault="00C5320A" w:rsidP="000D3B74">
      <w:pPr>
        <w:pStyle w:val="ListParagraph"/>
        <w:numPr>
          <w:ilvl w:val="0"/>
          <w:numId w:val="1"/>
        </w:numPr>
        <w:spacing w:before="178" w:line="259" w:lineRule="auto"/>
        <w:ind w:left="360" w:right="116" w:hanging="361"/>
        <w:jc w:val="both"/>
        <w:rPr>
          <w:sz w:val="24"/>
          <w:szCs w:val="24"/>
        </w:rPr>
      </w:pPr>
      <w:r w:rsidRPr="000547C0">
        <w:rPr>
          <w:sz w:val="24"/>
          <w:szCs w:val="24"/>
        </w:rPr>
        <w:t xml:space="preserve">An individual also has the right to report sexual misconduct to law enforcement, separate and apart from any report or </w:t>
      </w:r>
      <w:r w:rsidR="004C55FC" w:rsidRPr="000547C0">
        <w:rPr>
          <w:sz w:val="24"/>
          <w:szCs w:val="24"/>
        </w:rPr>
        <w:t>F</w:t>
      </w:r>
      <w:r w:rsidR="006144DC" w:rsidRPr="000547C0">
        <w:rPr>
          <w:sz w:val="24"/>
          <w:szCs w:val="24"/>
        </w:rPr>
        <w:t xml:space="preserve">ormal </w:t>
      </w:r>
      <w:r w:rsidR="004C55FC" w:rsidRPr="000547C0">
        <w:rPr>
          <w:sz w:val="24"/>
          <w:szCs w:val="24"/>
        </w:rPr>
        <w:t>C</w:t>
      </w:r>
      <w:r w:rsidRPr="000547C0">
        <w:rPr>
          <w:sz w:val="24"/>
          <w:szCs w:val="24"/>
        </w:rPr>
        <w:t xml:space="preserve">omplaint made to </w:t>
      </w:r>
      <w:r w:rsidR="003278F1" w:rsidRPr="000547C0">
        <w:rPr>
          <w:sz w:val="24"/>
          <w:szCs w:val="24"/>
        </w:rPr>
        <w:t xml:space="preserve">the </w:t>
      </w:r>
      <w:r w:rsidR="001906B0">
        <w:rPr>
          <w:sz w:val="24"/>
          <w:szCs w:val="24"/>
        </w:rPr>
        <w:t>Institution</w:t>
      </w:r>
      <w:r w:rsidRPr="000547C0">
        <w:rPr>
          <w:sz w:val="24"/>
          <w:szCs w:val="24"/>
        </w:rPr>
        <w:t>.</w:t>
      </w:r>
      <w:r w:rsidR="00A84F4F" w:rsidRPr="000547C0">
        <w:rPr>
          <w:sz w:val="24"/>
          <w:szCs w:val="24"/>
        </w:rPr>
        <w:t xml:space="preserve"> </w:t>
      </w:r>
    </w:p>
    <w:p w14:paraId="7FA1657F" w14:textId="2491D523" w:rsidR="009C3E84" w:rsidRPr="000547C0" w:rsidRDefault="009C3E84" w:rsidP="000D3B74">
      <w:pPr>
        <w:pStyle w:val="ListParagraph"/>
        <w:numPr>
          <w:ilvl w:val="0"/>
          <w:numId w:val="1"/>
        </w:numPr>
        <w:spacing w:before="178" w:line="259" w:lineRule="auto"/>
        <w:ind w:left="360" w:right="116" w:hanging="361"/>
        <w:jc w:val="both"/>
        <w:rPr>
          <w:sz w:val="24"/>
          <w:szCs w:val="24"/>
        </w:rPr>
      </w:pPr>
      <w:r w:rsidRPr="000547C0">
        <w:rPr>
          <w:sz w:val="24"/>
          <w:szCs w:val="24"/>
        </w:rPr>
        <w:t xml:space="preserve">Victims and witnesses of sexual misconduct have the right to be assisted by the </w:t>
      </w:r>
      <w:r w:rsidR="001906B0">
        <w:rPr>
          <w:sz w:val="24"/>
          <w:szCs w:val="24"/>
        </w:rPr>
        <w:t>Institution</w:t>
      </w:r>
      <w:r w:rsidRPr="000547C0">
        <w:rPr>
          <w:sz w:val="24"/>
          <w:szCs w:val="24"/>
        </w:rPr>
        <w:t xml:space="preserve"> in notifying law enforcement authorities of sexual misconduct or they can decline to notify such authorities.</w:t>
      </w:r>
    </w:p>
    <w:p w14:paraId="7EEF50E6" w14:textId="30EDEB78" w:rsidR="008F7110" w:rsidRPr="000547C0" w:rsidRDefault="008F7110" w:rsidP="000D3B74">
      <w:pPr>
        <w:pStyle w:val="ListParagraph"/>
        <w:numPr>
          <w:ilvl w:val="0"/>
          <w:numId w:val="1"/>
        </w:numPr>
        <w:spacing w:before="178" w:line="259" w:lineRule="auto"/>
        <w:ind w:left="360" w:right="116" w:hanging="361"/>
        <w:jc w:val="both"/>
        <w:rPr>
          <w:sz w:val="24"/>
          <w:szCs w:val="24"/>
        </w:rPr>
      </w:pPr>
      <w:r w:rsidRPr="000547C0">
        <w:rPr>
          <w:sz w:val="24"/>
          <w:szCs w:val="24"/>
        </w:rPr>
        <w:t xml:space="preserve">Witnesses </w:t>
      </w:r>
      <w:r w:rsidR="0055524B" w:rsidRPr="000547C0">
        <w:rPr>
          <w:sz w:val="24"/>
          <w:szCs w:val="24"/>
        </w:rPr>
        <w:t xml:space="preserve">and Parties </w:t>
      </w:r>
      <w:r w:rsidRPr="000547C0">
        <w:rPr>
          <w:sz w:val="24"/>
          <w:szCs w:val="24"/>
        </w:rPr>
        <w:t xml:space="preserve">cannot be compelled to participate in the </w:t>
      </w:r>
      <w:proofErr w:type="gramStart"/>
      <w:r w:rsidRPr="000547C0">
        <w:rPr>
          <w:sz w:val="24"/>
          <w:szCs w:val="24"/>
        </w:rPr>
        <w:t>hearing, and</w:t>
      </w:r>
      <w:proofErr w:type="gramEnd"/>
      <w:r w:rsidRPr="000547C0">
        <w:rPr>
          <w:sz w:val="24"/>
          <w:szCs w:val="24"/>
        </w:rPr>
        <w:t xml:space="preserve"> have the right not to participate in the hearing free from retaliation</w:t>
      </w:r>
      <w:r w:rsidR="00A63FFD" w:rsidRPr="000547C0">
        <w:rPr>
          <w:sz w:val="24"/>
          <w:szCs w:val="24"/>
        </w:rPr>
        <w:t>.</w:t>
      </w:r>
    </w:p>
    <w:p w14:paraId="4F32535D" w14:textId="3C1BB450" w:rsidR="00350F26" w:rsidRPr="000547C0" w:rsidRDefault="00A63FFD" w:rsidP="000D3B74">
      <w:pPr>
        <w:pStyle w:val="ListParagraph"/>
        <w:numPr>
          <w:ilvl w:val="0"/>
          <w:numId w:val="1"/>
        </w:numPr>
        <w:spacing w:before="178" w:line="259" w:lineRule="auto"/>
        <w:ind w:left="360" w:right="116" w:hanging="361"/>
        <w:jc w:val="both"/>
        <w:rPr>
          <w:sz w:val="24"/>
          <w:szCs w:val="24"/>
        </w:rPr>
      </w:pPr>
      <w:r w:rsidRPr="000547C0">
        <w:rPr>
          <w:sz w:val="24"/>
          <w:szCs w:val="24"/>
        </w:rPr>
        <w:t xml:space="preserve">Each Party who is charged with a violation of this Policy where jurisdiction is appropriate has a right to </w:t>
      </w:r>
      <w:r w:rsidR="004C55FC" w:rsidRPr="000547C0">
        <w:rPr>
          <w:sz w:val="24"/>
          <w:szCs w:val="24"/>
        </w:rPr>
        <w:t xml:space="preserve">a hearing and for </w:t>
      </w:r>
      <w:r w:rsidRPr="000547C0">
        <w:rPr>
          <w:sz w:val="24"/>
          <w:szCs w:val="24"/>
        </w:rPr>
        <w:t xml:space="preserve">an </w:t>
      </w:r>
      <w:r w:rsidR="004C55FC" w:rsidRPr="000547C0">
        <w:rPr>
          <w:sz w:val="24"/>
          <w:szCs w:val="24"/>
        </w:rPr>
        <w:t xml:space="preserve">Advisor to cross-examine </w:t>
      </w:r>
      <w:r w:rsidRPr="000547C0">
        <w:rPr>
          <w:sz w:val="24"/>
          <w:szCs w:val="24"/>
        </w:rPr>
        <w:t xml:space="preserve">Parties </w:t>
      </w:r>
      <w:r w:rsidR="004C55FC" w:rsidRPr="000547C0">
        <w:rPr>
          <w:sz w:val="24"/>
          <w:szCs w:val="24"/>
        </w:rPr>
        <w:t xml:space="preserve">and </w:t>
      </w:r>
      <w:r w:rsidRPr="000547C0">
        <w:rPr>
          <w:sz w:val="24"/>
          <w:szCs w:val="24"/>
        </w:rPr>
        <w:t>W</w:t>
      </w:r>
      <w:r w:rsidR="004C55FC" w:rsidRPr="000547C0">
        <w:rPr>
          <w:sz w:val="24"/>
          <w:szCs w:val="24"/>
        </w:rPr>
        <w:t>itnesses</w:t>
      </w:r>
      <w:r w:rsidRPr="000547C0">
        <w:rPr>
          <w:sz w:val="24"/>
          <w:szCs w:val="24"/>
        </w:rPr>
        <w:t>.</w:t>
      </w:r>
    </w:p>
    <w:p w14:paraId="27E6176F" w14:textId="69CA030D" w:rsidR="00D16542" w:rsidRPr="000547C0" w:rsidRDefault="00C5320A" w:rsidP="000D3B74">
      <w:pPr>
        <w:pStyle w:val="ListParagraph"/>
        <w:numPr>
          <w:ilvl w:val="0"/>
          <w:numId w:val="1"/>
        </w:numPr>
        <w:spacing w:before="178" w:line="259" w:lineRule="auto"/>
        <w:ind w:left="360" w:right="116" w:hanging="361"/>
        <w:jc w:val="both"/>
        <w:rPr>
          <w:sz w:val="24"/>
          <w:szCs w:val="24"/>
        </w:rPr>
      </w:pPr>
      <w:r w:rsidRPr="000547C0">
        <w:rPr>
          <w:sz w:val="24"/>
          <w:szCs w:val="24"/>
        </w:rPr>
        <w:t xml:space="preserve">At the time a report is made, the reporting party does not have to decide whether to file a </w:t>
      </w:r>
      <w:r w:rsidR="004C55FC" w:rsidRPr="000547C0">
        <w:rPr>
          <w:sz w:val="24"/>
          <w:szCs w:val="24"/>
        </w:rPr>
        <w:t>F</w:t>
      </w:r>
      <w:r w:rsidR="006144DC" w:rsidRPr="000547C0">
        <w:rPr>
          <w:sz w:val="24"/>
          <w:szCs w:val="24"/>
        </w:rPr>
        <w:t xml:space="preserve">ormal </w:t>
      </w:r>
      <w:r w:rsidR="004C55FC" w:rsidRPr="000547C0">
        <w:rPr>
          <w:sz w:val="24"/>
          <w:szCs w:val="24"/>
        </w:rPr>
        <w:t>C</w:t>
      </w:r>
      <w:r w:rsidRPr="000547C0">
        <w:rPr>
          <w:sz w:val="24"/>
          <w:szCs w:val="24"/>
        </w:rPr>
        <w:t>omplaint or make a report of sexual misconduct to law enforcement.</w:t>
      </w:r>
    </w:p>
    <w:p w14:paraId="411DB286" w14:textId="09AA54D8" w:rsidR="00D16542" w:rsidRPr="000547C0" w:rsidRDefault="00C5320A" w:rsidP="000D3B74">
      <w:pPr>
        <w:pStyle w:val="ListParagraph"/>
        <w:numPr>
          <w:ilvl w:val="0"/>
          <w:numId w:val="1"/>
        </w:numPr>
        <w:spacing w:before="180" w:line="256" w:lineRule="auto"/>
        <w:ind w:left="360" w:right="115"/>
        <w:jc w:val="both"/>
        <w:rPr>
          <w:sz w:val="24"/>
          <w:szCs w:val="24"/>
        </w:rPr>
      </w:pPr>
      <w:r w:rsidRPr="000547C0">
        <w:rPr>
          <w:sz w:val="24"/>
          <w:szCs w:val="24"/>
        </w:rPr>
        <w:t>An</w:t>
      </w:r>
      <w:r w:rsidRPr="000547C0">
        <w:rPr>
          <w:spacing w:val="-14"/>
          <w:sz w:val="24"/>
          <w:szCs w:val="24"/>
        </w:rPr>
        <w:t xml:space="preserve"> </w:t>
      </w:r>
      <w:r w:rsidRPr="000547C0">
        <w:rPr>
          <w:sz w:val="24"/>
          <w:szCs w:val="24"/>
        </w:rPr>
        <w:t>affected</w:t>
      </w:r>
      <w:r w:rsidRPr="000547C0">
        <w:rPr>
          <w:spacing w:val="-10"/>
          <w:sz w:val="24"/>
          <w:szCs w:val="24"/>
        </w:rPr>
        <w:t xml:space="preserve"> </w:t>
      </w:r>
      <w:r w:rsidRPr="000547C0">
        <w:rPr>
          <w:sz w:val="24"/>
          <w:szCs w:val="24"/>
        </w:rPr>
        <w:t>party</w:t>
      </w:r>
      <w:r w:rsidRPr="000547C0">
        <w:rPr>
          <w:spacing w:val="-12"/>
          <w:sz w:val="24"/>
          <w:szCs w:val="24"/>
        </w:rPr>
        <w:t xml:space="preserve"> </w:t>
      </w:r>
      <w:r w:rsidRPr="000547C0">
        <w:rPr>
          <w:sz w:val="24"/>
          <w:szCs w:val="24"/>
        </w:rPr>
        <w:t>has</w:t>
      </w:r>
      <w:r w:rsidRPr="000547C0">
        <w:rPr>
          <w:spacing w:val="-13"/>
          <w:sz w:val="24"/>
          <w:szCs w:val="24"/>
        </w:rPr>
        <w:t xml:space="preserve"> </w:t>
      </w:r>
      <w:r w:rsidRPr="000547C0">
        <w:rPr>
          <w:sz w:val="24"/>
          <w:szCs w:val="24"/>
        </w:rPr>
        <w:t>the</w:t>
      </w:r>
      <w:r w:rsidRPr="000547C0">
        <w:rPr>
          <w:spacing w:val="-14"/>
          <w:sz w:val="24"/>
          <w:szCs w:val="24"/>
        </w:rPr>
        <w:t xml:space="preserve"> </w:t>
      </w:r>
      <w:r w:rsidRPr="000547C0">
        <w:rPr>
          <w:sz w:val="24"/>
          <w:szCs w:val="24"/>
        </w:rPr>
        <w:t>right</w:t>
      </w:r>
      <w:r w:rsidRPr="000547C0">
        <w:rPr>
          <w:spacing w:val="-13"/>
          <w:sz w:val="24"/>
          <w:szCs w:val="24"/>
        </w:rPr>
        <w:t xml:space="preserve"> </w:t>
      </w:r>
      <w:r w:rsidRPr="000547C0">
        <w:rPr>
          <w:sz w:val="24"/>
          <w:szCs w:val="24"/>
        </w:rPr>
        <w:t>to</w:t>
      </w:r>
      <w:r w:rsidRPr="000547C0">
        <w:rPr>
          <w:spacing w:val="-10"/>
          <w:sz w:val="24"/>
          <w:szCs w:val="24"/>
        </w:rPr>
        <w:t xml:space="preserve"> </w:t>
      </w:r>
      <w:r w:rsidRPr="000547C0">
        <w:rPr>
          <w:sz w:val="24"/>
          <w:szCs w:val="24"/>
        </w:rPr>
        <w:t>request</w:t>
      </w:r>
      <w:r w:rsidRPr="000547C0">
        <w:rPr>
          <w:spacing w:val="-13"/>
          <w:sz w:val="24"/>
          <w:szCs w:val="24"/>
        </w:rPr>
        <w:t xml:space="preserve"> </w:t>
      </w:r>
      <w:r w:rsidR="00A3292E" w:rsidRPr="000547C0">
        <w:rPr>
          <w:spacing w:val="-13"/>
          <w:sz w:val="24"/>
          <w:szCs w:val="24"/>
        </w:rPr>
        <w:t>S</w:t>
      </w:r>
      <w:r w:rsidRPr="000547C0">
        <w:rPr>
          <w:sz w:val="24"/>
          <w:szCs w:val="24"/>
        </w:rPr>
        <w:t>upportive</w:t>
      </w:r>
      <w:r w:rsidRPr="000547C0">
        <w:rPr>
          <w:spacing w:val="-11"/>
          <w:sz w:val="24"/>
          <w:szCs w:val="24"/>
        </w:rPr>
        <w:t xml:space="preserve"> </w:t>
      </w:r>
      <w:r w:rsidR="00A3292E" w:rsidRPr="000547C0">
        <w:rPr>
          <w:spacing w:val="-11"/>
          <w:sz w:val="24"/>
          <w:szCs w:val="24"/>
        </w:rPr>
        <w:t>M</w:t>
      </w:r>
      <w:r w:rsidRPr="000547C0">
        <w:rPr>
          <w:sz w:val="24"/>
          <w:szCs w:val="24"/>
        </w:rPr>
        <w:t>easures</w:t>
      </w:r>
      <w:r w:rsidRPr="000547C0">
        <w:rPr>
          <w:spacing w:val="-10"/>
          <w:sz w:val="24"/>
          <w:szCs w:val="24"/>
        </w:rPr>
        <w:t xml:space="preserve"> </w:t>
      </w:r>
      <w:r w:rsidRPr="000547C0">
        <w:rPr>
          <w:sz w:val="24"/>
          <w:szCs w:val="24"/>
        </w:rPr>
        <w:t>from</w:t>
      </w:r>
      <w:r w:rsidRPr="000547C0">
        <w:rPr>
          <w:spacing w:val="-11"/>
          <w:sz w:val="24"/>
          <w:szCs w:val="24"/>
        </w:rPr>
        <w:t xml:space="preserve"> </w:t>
      </w:r>
      <w:r w:rsidR="003278F1" w:rsidRPr="000547C0">
        <w:rPr>
          <w:sz w:val="24"/>
          <w:szCs w:val="24"/>
        </w:rPr>
        <w:t xml:space="preserve">the </w:t>
      </w:r>
      <w:r w:rsidR="001906B0">
        <w:rPr>
          <w:sz w:val="24"/>
          <w:szCs w:val="24"/>
        </w:rPr>
        <w:t>Institution</w:t>
      </w:r>
      <w:r w:rsidRPr="000547C0">
        <w:rPr>
          <w:sz w:val="24"/>
          <w:szCs w:val="24"/>
        </w:rPr>
        <w:t>, which may include interim contact</w:t>
      </w:r>
      <w:r w:rsidRPr="000547C0">
        <w:rPr>
          <w:spacing w:val="-10"/>
          <w:sz w:val="24"/>
          <w:szCs w:val="24"/>
        </w:rPr>
        <w:t xml:space="preserve"> </w:t>
      </w:r>
      <w:r w:rsidRPr="000547C0">
        <w:rPr>
          <w:sz w:val="24"/>
          <w:szCs w:val="24"/>
        </w:rPr>
        <w:t>restrictions.</w:t>
      </w:r>
    </w:p>
    <w:p w14:paraId="29D56819" w14:textId="75DE03AB" w:rsidR="002D07BC" w:rsidRPr="000547C0" w:rsidRDefault="002D07BC" w:rsidP="000D3B74">
      <w:pPr>
        <w:pStyle w:val="ListParagraph"/>
        <w:numPr>
          <w:ilvl w:val="0"/>
          <w:numId w:val="1"/>
        </w:numPr>
        <w:spacing w:before="60" w:line="259" w:lineRule="auto"/>
        <w:ind w:left="360" w:right="118"/>
        <w:jc w:val="both"/>
        <w:rPr>
          <w:sz w:val="24"/>
          <w:szCs w:val="24"/>
        </w:rPr>
      </w:pPr>
      <w:r w:rsidRPr="000547C0">
        <w:rPr>
          <w:sz w:val="24"/>
          <w:szCs w:val="24"/>
        </w:rPr>
        <w:t>The reporting party has the right to seek medical treatment to address physical and mental health and to preserve</w:t>
      </w:r>
      <w:r w:rsidRPr="000547C0">
        <w:rPr>
          <w:spacing w:val="-5"/>
          <w:sz w:val="24"/>
          <w:szCs w:val="24"/>
        </w:rPr>
        <w:t xml:space="preserve"> </w:t>
      </w:r>
      <w:r w:rsidRPr="000547C0">
        <w:rPr>
          <w:sz w:val="24"/>
          <w:szCs w:val="24"/>
        </w:rPr>
        <w:t>evidence.</w:t>
      </w:r>
    </w:p>
    <w:p w14:paraId="493DF20D" w14:textId="77777777" w:rsidR="009C3E84" w:rsidRPr="000547C0" w:rsidRDefault="009C3E84" w:rsidP="000D3B74">
      <w:pPr>
        <w:pStyle w:val="ListParagraph"/>
        <w:numPr>
          <w:ilvl w:val="0"/>
          <w:numId w:val="1"/>
        </w:numPr>
        <w:spacing w:before="60" w:line="259" w:lineRule="auto"/>
        <w:ind w:left="360" w:right="118"/>
        <w:jc w:val="both"/>
        <w:rPr>
          <w:sz w:val="24"/>
          <w:szCs w:val="24"/>
        </w:rPr>
      </w:pPr>
      <w:r w:rsidRPr="000547C0">
        <w:rPr>
          <w:sz w:val="24"/>
          <w:szCs w:val="24"/>
        </w:rPr>
        <w:t>Parties may also have options to file civil actions in court or with administrative agencies.</w:t>
      </w:r>
    </w:p>
    <w:p w14:paraId="7B075D9F" w14:textId="17216900" w:rsidR="002D07BC" w:rsidRPr="000547C0" w:rsidRDefault="002D07BC" w:rsidP="000D3B74">
      <w:pPr>
        <w:pStyle w:val="ListParagraph"/>
        <w:numPr>
          <w:ilvl w:val="0"/>
          <w:numId w:val="1"/>
        </w:numPr>
        <w:spacing w:before="60" w:line="259" w:lineRule="auto"/>
        <w:ind w:left="360" w:right="118"/>
        <w:jc w:val="both"/>
        <w:rPr>
          <w:sz w:val="24"/>
          <w:szCs w:val="24"/>
        </w:rPr>
      </w:pPr>
      <w:r w:rsidRPr="000547C0">
        <w:rPr>
          <w:sz w:val="24"/>
          <w:szCs w:val="24"/>
        </w:rPr>
        <w:t xml:space="preserve">To file a </w:t>
      </w:r>
      <w:r w:rsidR="004C55FC" w:rsidRPr="000547C0">
        <w:rPr>
          <w:sz w:val="24"/>
          <w:szCs w:val="24"/>
        </w:rPr>
        <w:t>F</w:t>
      </w:r>
      <w:r w:rsidR="006144DC" w:rsidRPr="000547C0">
        <w:rPr>
          <w:sz w:val="24"/>
          <w:szCs w:val="24"/>
        </w:rPr>
        <w:t xml:space="preserve">ormal </w:t>
      </w:r>
      <w:r w:rsidR="004C55FC" w:rsidRPr="000547C0">
        <w:rPr>
          <w:sz w:val="24"/>
          <w:szCs w:val="24"/>
        </w:rPr>
        <w:t>C</w:t>
      </w:r>
      <w:r w:rsidRPr="000547C0">
        <w:rPr>
          <w:sz w:val="24"/>
          <w:szCs w:val="24"/>
        </w:rPr>
        <w:t>omplaint, please contact the Title IX Coordinator/designee.</w:t>
      </w:r>
    </w:p>
    <w:p w14:paraId="3EAF774F" w14:textId="77777777" w:rsidR="009C3E84" w:rsidRPr="000547C0" w:rsidRDefault="009C3E84" w:rsidP="009C3E84">
      <w:pPr>
        <w:pStyle w:val="ListParagraph"/>
        <w:spacing w:before="180" w:line="259" w:lineRule="auto"/>
        <w:ind w:left="1080" w:right="118" w:firstLine="0"/>
        <w:jc w:val="both"/>
        <w:rPr>
          <w:sz w:val="24"/>
          <w:szCs w:val="24"/>
        </w:rPr>
      </w:pPr>
    </w:p>
    <w:p w14:paraId="5927AF21" w14:textId="6202B6BF" w:rsidR="002D07BC" w:rsidRPr="000547C0" w:rsidRDefault="002D07BC" w:rsidP="004C5F91">
      <w:pPr>
        <w:pStyle w:val="Heading1"/>
      </w:pPr>
    </w:p>
    <w:p w14:paraId="6CC3DF8E" w14:textId="7C7EFCFA" w:rsidR="00D16542" w:rsidRPr="000547C0" w:rsidRDefault="002D07BC" w:rsidP="004C5F91">
      <w:pPr>
        <w:pStyle w:val="Heading1"/>
      </w:pPr>
      <w:bookmarkStart w:id="141" w:name="_Toc45555724"/>
      <w:bookmarkStart w:id="142" w:name="_Toc50638136"/>
      <w:r w:rsidRPr="000547C0">
        <w:t>Revision History</w:t>
      </w:r>
      <w:bookmarkEnd w:id="141"/>
      <w:bookmarkEnd w:id="142"/>
    </w:p>
    <w:sectPr w:rsidR="00D16542" w:rsidRPr="000547C0" w:rsidSect="003F7F58">
      <w:headerReference w:type="default" r:id="rId18"/>
      <w:footerReference w:type="default" r:id="rId19"/>
      <w:pgSz w:w="12240" w:h="15840"/>
      <w:pgMar w:top="1440" w:right="1080" w:bottom="1440" w:left="1080" w:header="0"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5FB53" w14:textId="77777777" w:rsidR="00E00DAD" w:rsidRDefault="00E00DAD">
      <w:r>
        <w:separator/>
      </w:r>
    </w:p>
  </w:endnote>
  <w:endnote w:type="continuationSeparator" w:id="0">
    <w:p w14:paraId="3CECE280" w14:textId="77777777" w:rsidR="00E00DAD" w:rsidRDefault="00E00DAD">
      <w:r>
        <w:continuationSeparator/>
      </w:r>
    </w:p>
  </w:endnote>
  <w:endnote w:type="continuationNotice" w:id="1">
    <w:p w14:paraId="0CE9BF1C" w14:textId="77777777" w:rsidR="00E00DAD" w:rsidRDefault="00E00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855143"/>
      <w:docPartObj>
        <w:docPartGallery w:val="Page Numbers (Bottom of Page)"/>
        <w:docPartUnique/>
      </w:docPartObj>
    </w:sdtPr>
    <w:sdtEndPr>
      <w:rPr>
        <w:noProof/>
      </w:rPr>
    </w:sdtEndPr>
    <w:sdtContent>
      <w:p w14:paraId="3C3F869D" w14:textId="0C7BED27" w:rsidR="00D52C53" w:rsidRDefault="00D52C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E5664" w14:textId="51F42163" w:rsidR="00D52C53" w:rsidRDefault="00D52C53">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CA410" w14:textId="77777777" w:rsidR="00E00DAD" w:rsidRDefault="00E00DAD">
      <w:r>
        <w:separator/>
      </w:r>
    </w:p>
  </w:footnote>
  <w:footnote w:type="continuationSeparator" w:id="0">
    <w:p w14:paraId="64C23AFF" w14:textId="77777777" w:rsidR="00E00DAD" w:rsidRDefault="00E00DAD">
      <w:r>
        <w:continuationSeparator/>
      </w:r>
    </w:p>
  </w:footnote>
  <w:footnote w:type="continuationNotice" w:id="1">
    <w:p w14:paraId="5CFADED6" w14:textId="77777777" w:rsidR="00E00DAD" w:rsidRDefault="00E00DAD"/>
  </w:footnote>
  <w:footnote w:id="2">
    <w:p w14:paraId="3F5C394D" w14:textId="77E8F4CB" w:rsidR="00D52C53" w:rsidRPr="00D46E85" w:rsidRDefault="00D52C53" w:rsidP="00B003CC">
      <w:pPr>
        <w:rPr>
          <w:sz w:val="24"/>
          <w:szCs w:val="24"/>
        </w:rPr>
      </w:pPr>
      <w:r>
        <w:rPr>
          <w:rStyle w:val="FootnoteReference"/>
        </w:rPr>
        <w:footnoteRef/>
      </w:r>
      <w:r>
        <w:t xml:space="preserve"> </w:t>
      </w:r>
      <w:r w:rsidRPr="00D46E85">
        <w:rPr>
          <w:sz w:val="24"/>
          <w:szCs w:val="24"/>
        </w:rPr>
        <w:t xml:space="preserve">The full text of the Final Rule and its extensive Preamble </w:t>
      </w:r>
      <w:r>
        <w:rPr>
          <w:sz w:val="24"/>
          <w:szCs w:val="24"/>
        </w:rPr>
        <w:t>is</w:t>
      </w:r>
      <w:r w:rsidRPr="00D46E85">
        <w:rPr>
          <w:sz w:val="24"/>
          <w:szCs w:val="24"/>
        </w:rPr>
        <w:t xml:space="preserve"> available here: </w:t>
      </w:r>
      <w:hyperlink r:id="rId1">
        <w:r w:rsidRPr="00D46E85">
          <w:rPr>
            <w:color w:val="1155CC"/>
            <w:sz w:val="24"/>
            <w:szCs w:val="24"/>
            <w:u w:val="single"/>
          </w:rPr>
          <w:t>http://bit.ly/TitleIXReg</w:t>
        </w:r>
      </w:hyperlink>
    </w:p>
    <w:p w14:paraId="500F1B6F" w14:textId="77777777" w:rsidR="00D52C53" w:rsidRDefault="00D52C53" w:rsidP="00B003CC">
      <w:pPr>
        <w:pStyle w:val="FootnoteText"/>
      </w:pPr>
    </w:p>
  </w:footnote>
  <w:footnote w:id="3">
    <w:p w14:paraId="45F2E25A" w14:textId="7F5C029D" w:rsidR="00D52C53" w:rsidRPr="004027FC" w:rsidRDefault="00D52C53">
      <w:pPr>
        <w:pStyle w:val="FootnoteText"/>
        <w:rPr>
          <w:sz w:val="24"/>
          <w:szCs w:val="24"/>
        </w:rPr>
      </w:pPr>
      <w:r w:rsidRPr="004027FC">
        <w:rPr>
          <w:rStyle w:val="FootnoteReference"/>
          <w:sz w:val="24"/>
          <w:szCs w:val="24"/>
        </w:rPr>
        <w:footnoteRef/>
      </w:r>
      <w:r w:rsidRPr="004027FC">
        <w:rPr>
          <w:sz w:val="24"/>
          <w:szCs w:val="24"/>
        </w:rPr>
        <w:t xml:space="preserve"> The text of Act 16 of 2019 is available here: </w:t>
      </w:r>
      <w:hyperlink r:id="rId2" w:tgtFrame="_blank" w:tooltip="Shortened URL for https://www.education.pa.gov/Postsecondary-Adult/Pages/Act-16-of-2019.aspx#:~:text=Act 16 of 2019 On June 28, 2019,,Pennsylvania that award an associate degree or higher." w:history="1">
        <w:r w:rsidRPr="004027FC">
          <w:rPr>
            <w:rStyle w:val="Hyperlink"/>
            <w:color w:val="0236B9"/>
            <w:sz w:val="24"/>
            <w:szCs w:val="24"/>
            <w:shd w:val="clear" w:color="auto" w:fill="FFFFFF"/>
          </w:rPr>
          <w:t>https://bit.ly/3f7DAr6</w:t>
        </w:r>
      </w:hyperlink>
    </w:p>
  </w:footnote>
  <w:footnote w:id="4">
    <w:p w14:paraId="7BC92AEC" w14:textId="7376DB88" w:rsidR="00D52C53" w:rsidRPr="00FA0233" w:rsidRDefault="00D52C53">
      <w:pPr>
        <w:pStyle w:val="FootnoteText"/>
        <w:rPr>
          <w:sz w:val="24"/>
          <w:szCs w:val="24"/>
        </w:rPr>
      </w:pPr>
      <w:r w:rsidRPr="00FA0233">
        <w:rPr>
          <w:rStyle w:val="FootnoteReference"/>
          <w:sz w:val="24"/>
          <w:szCs w:val="24"/>
        </w:rPr>
        <w:footnoteRef/>
      </w:r>
      <w:r w:rsidRPr="00FA0233">
        <w:rPr>
          <w:sz w:val="24"/>
          <w:szCs w:val="24"/>
        </w:rPr>
        <w:t xml:space="preserve"> The text of Chapter 31 of the Pennsylvania Crimes Code is available here </w:t>
      </w:r>
      <w:hyperlink r:id="rId3" w:history="1">
        <w:r w:rsidRPr="00FA0233">
          <w:rPr>
            <w:rStyle w:val="Hyperlink"/>
            <w:sz w:val="24"/>
            <w:szCs w:val="24"/>
          </w:rPr>
          <w:t>https://bit.ly/305G9pu</w:t>
        </w:r>
      </w:hyperlink>
      <w:r w:rsidRPr="00FA0233">
        <w:rPr>
          <w:sz w:val="24"/>
          <w:szCs w:val="24"/>
        </w:rPr>
        <w:t xml:space="preserve"> </w:t>
      </w:r>
    </w:p>
  </w:footnote>
  <w:footnote w:id="5">
    <w:p w14:paraId="2B633118" w14:textId="0555E33B" w:rsidR="00D52C53" w:rsidRDefault="00D52C53">
      <w:pPr>
        <w:pStyle w:val="FootnoteText"/>
      </w:pPr>
      <w:r>
        <w:rPr>
          <w:rStyle w:val="FootnoteReference"/>
        </w:rPr>
        <w:footnoteRef/>
      </w:r>
      <w:r>
        <w:t xml:space="preserve"> Incidents that occur outside the United States may constitute a violation of institutional conduct policies and may be pursued in accordance with institutional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A120" w14:textId="4B2BA444" w:rsidR="00D52C53" w:rsidRDefault="00D52C53" w:rsidP="00456C3E">
    <w:pPr>
      <w:pStyle w:val="Header"/>
      <w:jc w:val="right"/>
    </w:pPr>
  </w:p>
  <w:p w14:paraId="36CCF674" w14:textId="77777777" w:rsidR="00D52C53" w:rsidRDefault="00D52C53" w:rsidP="000D3B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B14324"/>
    <w:multiLevelType w:val="hybridMultilevel"/>
    <w:tmpl w:val="C43AC5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C5475"/>
    <w:multiLevelType w:val="hybridMultilevel"/>
    <w:tmpl w:val="D5FCAF74"/>
    <w:lvl w:ilvl="0" w:tplc="04090011">
      <w:start w:val="1"/>
      <w:numFmt w:val="decimal"/>
      <w:lvlText w:val="%1)"/>
      <w:lvlJc w:val="left"/>
      <w:pPr>
        <w:ind w:left="1618"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3058" w:hanging="180"/>
      </w:pPr>
    </w:lvl>
    <w:lvl w:ilvl="3" w:tplc="A05EBCBC">
      <w:start w:val="1"/>
      <w:numFmt w:val="upperLetter"/>
      <w:lvlText w:val="%4."/>
      <w:lvlJc w:val="left"/>
      <w:pPr>
        <w:ind w:left="3778" w:hanging="360"/>
      </w:pPr>
      <w:rPr>
        <w:b/>
      </w:rPr>
    </w:lvl>
    <w:lvl w:ilvl="4" w:tplc="04090019">
      <w:start w:val="1"/>
      <w:numFmt w:val="lowerLetter"/>
      <w:lvlText w:val="%5."/>
      <w:lvlJc w:val="left"/>
      <w:pPr>
        <w:ind w:left="4498" w:hanging="360"/>
      </w:pPr>
    </w:lvl>
    <w:lvl w:ilvl="5" w:tplc="0409001B">
      <w:start w:val="1"/>
      <w:numFmt w:val="lowerRoman"/>
      <w:lvlText w:val="%6."/>
      <w:lvlJc w:val="right"/>
      <w:pPr>
        <w:ind w:left="5218" w:hanging="180"/>
      </w:pPr>
    </w:lvl>
    <w:lvl w:ilvl="6" w:tplc="0409000F">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2" w15:restartNumberingAfterBreak="0">
    <w:nsid w:val="00D059CD"/>
    <w:multiLevelType w:val="hybridMultilevel"/>
    <w:tmpl w:val="B8A06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52722"/>
    <w:multiLevelType w:val="hybridMultilevel"/>
    <w:tmpl w:val="825C969C"/>
    <w:lvl w:ilvl="0" w:tplc="1E42291E">
      <w:start w:val="1"/>
      <w:numFmt w:val="decimal"/>
      <w:lvlText w:val="%1."/>
      <w:lvlJc w:val="left"/>
      <w:pPr>
        <w:ind w:left="1981" w:hanging="720"/>
      </w:pPr>
      <w:rPr>
        <w:rFonts w:ascii="Times New Roman" w:eastAsia="Times New Roman" w:hAnsi="Times New Roman" w:cs="Times New Roman" w:hint="default"/>
        <w:spacing w:val="0"/>
        <w:w w:val="100"/>
        <w:sz w:val="28"/>
        <w:szCs w:val="28"/>
        <w:lang w:val="en-US" w:eastAsia="en-US" w:bidi="en-US"/>
      </w:rPr>
    </w:lvl>
    <w:lvl w:ilvl="1" w:tplc="0409001B">
      <w:start w:val="1"/>
      <w:numFmt w:val="lowerRoman"/>
      <w:lvlText w:val="%2."/>
      <w:lvlJc w:val="right"/>
      <w:pPr>
        <w:ind w:left="2701" w:hanging="360"/>
      </w:pPr>
      <w:rPr>
        <w:rFonts w:hint="default"/>
        <w:w w:val="100"/>
        <w:sz w:val="28"/>
        <w:szCs w:val="28"/>
        <w:lang w:val="en-US" w:eastAsia="en-US" w:bidi="en-US"/>
      </w:rPr>
    </w:lvl>
    <w:lvl w:ilvl="2" w:tplc="8B9C624C">
      <w:numFmt w:val="bullet"/>
      <w:lvlText w:val="•"/>
      <w:lvlJc w:val="left"/>
      <w:pPr>
        <w:ind w:left="2800" w:hanging="360"/>
      </w:pPr>
      <w:rPr>
        <w:rFonts w:hint="default"/>
        <w:lang w:val="en-US" w:eastAsia="en-US" w:bidi="en-US"/>
      </w:rPr>
    </w:lvl>
    <w:lvl w:ilvl="3" w:tplc="8EBAFD76">
      <w:numFmt w:val="bullet"/>
      <w:lvlText w:val="•"/>
      <w:lvlJc w:val="left"/>
      <w:pPr>
        <w:ind w:left="3702" w:hanging="360"/>
      </w:pPr>
      <w:rPr>
        <w:rFonts w:hint="default"/>
        <w:lang w:val="en-US" w:eastAsia="en-US" w:bidi="en-US"/>
      </w:rPr>
    </w:lvl>
    <w:lvl w:ilvl="4" w:tplc="4EA8EAD6">
      <w:numFmt w:val="bullet"/>
      <w:lvlText w:val="•"/>
      <w:lvlJc w:val="left"/>
      <w:pPr>
        <w:ind w:left="4605" w:hanging="360"/>
      </w:pPr>
      <w:rPr>
        <w:rFonts w:hint="default"/>
        <w:lang w:val="en-US" w:eastAsia="en-US" w:bidi="en-US"/>
      </w:rPr>
    </w:lvl>
    <w:lvl w:ilvl="5" w:tplc="B540FADA">
      <w:numFmt w:val="bullet"/>
      <w:lvlText w:val="•"/>
      <w:lvlJc w:val="left"/>
      <w:pPr>
        <w:ind w:left="5507" w:hanging="360"/>
      </w:pPr>
      <w:rPr>
        <w:rFonts w:hint="default"/>
        <w:lang w:val="en-US" w:eastAsia="en-US" w:bidi="en-US"/>
      </w:rPr>
    </w:lvl>
    <w:lvl w:ilvl="6" w:tplc="3E768688">
      <w:numFmt w:val="bullet"/>
      <w:lvlText w:val="•"/>
      <w:lvlJc w:val="left"/>
      <w:pPr>
        <w:ind w:left="6410" w:hanging="360"/>
      </w:pPr>
      <w:rPr>
        <w:rFonts w:hint="default"/>
        <w:lang w:val="en-US" w:eastAsia="en-US" w:bidi="en-US"/>
      </w:rPr>
    </w:lvl>
    <w:lvl w:ilvl="7" w:tplc="8F726F76">
      <w:numFmt w:val="bullet"/>
      <w:lvlText w:val="•"/>
      <w:lvlJc w:val="left"/>
      <w:pPr>
        <w:ind w:left="7312" w:hanging="360"/>
      </w:pPr>
      <w:rPr>
        <w:rFonts w:hint="default"/>
        <w:lang w:val="en-US" w:eastAsia="en-US" w:bidi="en-US"/>
      </w:rPr>
    </w:lvl>
    <w:lvl w:ilvl="8" w:tplc="9D02C3C4">
      <w:numFmt w:val="bullet"/>
      <w:lvlText w:val="•"/>
      <w:lvlJc w:val="left"/>
      <w:pPr>
        <w:ind w:left="8215" w:hanging="360"/>
      </w:pPr>
      <w:rPr>
        <w:rFonts w:hint="default"/>
        <w:lang w:val="en-US" w:eastAsia="en-US" w:bidi="en-US"/>
      </w:rPr>
    </w:lvl>
  </w:abstractNum>
  <w:abstractNum w:abstractNumId="4" w15:restartNumberingAfterBreak="0">
    <w:nsid w:val="042A5E76"/>
    <w:multiLevelType w:val="hybridMultilevel"/>
    <w:tmpl w:val="2EFAB744"/>
    <w:lvl w:ilvl="0" w:tplc="0409001B">
      <w:start w:val="1"/>
      <w:numFmt w:val="lowerRoman"/>
      <w:lvlText w:val="%1."/>
      <w:lvlJc w:val="right"/>
      <w:pPr>
        <w:ind w:left="2701" w:hanging="360"/>
      </w:pPr>
    </w:lvl>
    <w:lvl w:ilvl="1" w:tplc="04090019" w:tentative="1">
      <w:start w:val="1"/>
      <w:numFmt w:val="lowerLetter"/>
      <w:lvlText w:val="%2."/>
      <w:lvlJc w:val="left"/>
      <w:pPr>
        <w:ind w:left="3421" w:hanging="360"/>
      </w:pPr>
    </w:lvl>
    <w:lvl w:ilvl="2" w:tplc="0409001B" w:tentative="1">
      <w:start w:val="1"/>
      <w:numFmt w:val="lowerRoman"/>
      <w:lvlText w:val="%3."/>
      <w:lvlJc w:val="right"/>
      <w:pPr>
        <w:ind w:left="4141" w:hanging="180"/>
      </w:pPr>
    </w:lvl>
    <w:lvl w:ilvl="3" w:tplc="0409000F" w:tentative="1">
      <w:start w:val="1"/>
      <w:numFmt w:val="decimal"/>
      <w:lvlText w:val="%4."/>
      <w:lvlJc w:val="left"/>
      <w:pPr>
        <w:ind w:left="4861" w:hanging="360"/>
      </w:pPr>
    </w:lvl>
    <w:lvl w:ilvl="4" w:tplc="04090019" w:tentative="1">
      <w:start w:val="1"/>
      <w:numFmt w:val="lowerLetter"/>
      <w:lvlText w:val="%5."/>
      <w:lvlJc w:val="left"/>
      <w:pPr>
        <w:ind w:left="5581" w:hanging="360"/>
      </w:pPr>
    </w:lvl>
    <w:lvl w:ilvl="5" w:tplc="0409001B" w:tentative="1">
      <w:start w:val="1"/>
      <w:numFmt w:val="lowerRoman"/>
      <w:lvlText w:val="%6."/>
      <w:lvlJc w:val="right"/>
      <w:pPr>
        <w:ind w:left="6301" w:hanging="180"/>
      </w:pPr>
    </w:lvl>
    <w:lvl w:ilvl="6" w:tplc="0409000F" w:tentative="1">
      <w:start w:val="1"/>
      <w:numFmt w:val="decimal"/>
      <w:lvlText w:val="%7."/>
      <w:lvlJc w:val="left"/>
      <w:pPr>
        <w:ind w:left="7021" w:hanging="360"/>
      </w:pPr>
    </w:lvl>
    <w:lvl w:ilvl="7" w:tplc="04090019" w:tentative="1">
      <w:start w:val="1"/>
      <w:numFmt w:val="lowerLetter"/>
      <w:lvlText w:val="%8."/>
      <w:lvlJc w:val="left"/>
      <w:pPr>
        <w:ind w:left="7741" w:hanging="360"/>
      </w:pPr>
    </w:lvl>
    <w:lvl w:ilvl="8" w:tplc="0409001B" w:tentative="1">
      <w:start w:val="1"/>
      <w:numFmt w:val="lowerRoman"/>
      <w:lvlText w:val="%9."/>
      <w:lvlJc w:val="right"/>
      <w:pPr>
        <w:ind w:left="8461" w:hanging="180"/>
      </w:pPr>
    </w:lvl>
  </w:abstractNum>
  <w:abstractNum w:abstractNumId="5" w15:restartNumberingAfterBreak="0">
    <w:nsid w:val="04CC27C6"/>
    <w:multiLevelType w:val="hybridMultilevel"/>
    <w:tmpl w:val="0B1A2526"/>
    <w:lvl w:ilvl="0" w:tplc="04090015">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D7C93"/>
    <w:multiLevelType w:val="hybridMultilevel"/>
    <w:tmpl w:val="BE94DB6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68B3DC1"/>
    <w:multiLevelType w:val="hybridMultilevel"/>
    <w:tmpl w:val="54E42DAC"/>
    <w:lvl w:ilvl="0" w:tplc="764CA864">
      <w:start w:val="1"/>
      <w:numFmt w:val="upperLetter"/>
      <w:lvlText w:val="%1."/>
      <w:lvlJc w:val="left"/>
      <w:pPr>
        <w:ind w:left="1619" w:hanging="360"/>
      </w:pPr>
      <w:rPr>
        <w:rFonts w:ascii="Times New Roman" w:eastAsia="Times New Roman" w:hAnsi="Times New Roman" w:cs="Times New Roman" w:hint="default"/>
        <w:b/>
        <w:bCs/>
        <w:spacing w:val="0"/>
        <w:w w:val="100"/>
        <w:sz w:val="28"/>
        <w:szCs w:val="28"/>
        <w:lang w:val="en-US" w:eastAsia="en-US" w:bidi="en-US"/>
      </w:rPr>
    </w:lvl>
    <w:lvl w:ilvl="1" w:tplc="7F80B81A">
      <w:numFmt w:val="bullet"/>
      <w:lvlText w:val="•"/>
      <w:lvlJc w:val="left"/>
      <w:pPr>
        <w:ind w:left="2460" w:hanging="360"/>
      </w:pPr>
      <w:rPr>
        <w:rFonts w:hint="default"/>
        <w:lang w:val="en-US" w:eastAsia="en-US" w:bidi="en-US"/>
      </w:rPr>
    </w:lvl>
    <w:lvl w:ilvl="2" w:tplc="36748CD6">
      <w:numFmt w:val="bullet"/>
      <w:lvlText w:val="•"/>
      <w:lvlJc w:val="left"/>
      <w:pPr>
        <w:ind w:left="3300" w:hanging="360"/>
      </w:pPr>
      <w:rPr>
        <w:rFonts w:hint="default"/>
        <w:lang w:val="en-US" w:eastAsia="en-US" w:bidi="en-US"/>
      </w:rPr>
    </w:lvl>
    <w:lvl w:ilvl="3" w:tplc="6646095E">
      <w:numFmt w:val="bullet"/>
      <w:lvlText w:val="•"/>
      <w:lvlJc w:val="left"/>
      <w:pPr>
        <w:ind w:left="4140" w:hanging="360"/>
      </w:pPr>
      <w:rPr>
        <w:rFonts w:hint="default"/>
        <w:lang w:val="en-US" w:eastAsia="en-US" w:bidi="en-US"/>
      </w:rPr>
    </w:lvl>
    <w:lvl w:ilvl="4" w:tplc="A32C5FD0">
      <w:numFmt w:val="bullet"/>
      <w:lvlText w:val="•"/>
      <w:lvlJc w:val="left"/>
      <w:pPr>
        <w:ind w:left="4980" w:hanging="360"/>
      </w:pPr>
      <w:rPr>
        <w:rFonts w:hint="default"/>
        <w:lang w:val="en-US" w:eastAsia="en-US" w:bidi="en-US"/>
      </w:rPr>
    </w:lvl>
    <w:lvl w:ilvl="5" w:tplc="459A90A2">
      <w:numFmt w:val="bullet"/>
      <w:lvlText w:val="•"/>
      <w:lvlJc w:val="left"/>
      <w:pPr>
        <w:ind w:left="5820" w:hanging="360"/>
      </w:pPr>
      <w:rPr>
        <w:rFonts w:hint="default"/>
        <w:lang w:val="en-US" w:eastAsia="en-US" w:bidi="en-US"/>
      </w:rPr>
    </w:lvl>
    <w:lvl w:ilvl="6" w:tplc="23D4032E">
      <w:numFmt w:val="bullet"/>
      <w:lvlText w:val="•"/>
      <w:lvlJc w:val="left"/>
      <w:pPr>
        <w:ind w:left="6660" w:hanging="360"/>
      </w:pPr>
      <w:rPr>
        <w:rFonts w:hint="default"/>
        <w:lang w:val="en-US" w:eastAsia="en-US" w:bidi="en-US"/>
      </w:rPr>
    </w:lvl>
    <w:lvl w:ilvl="7" w:tplc="4C62C1F6">
      <w:numFmt w:val="bullet"/>
      <w:lvlText w:val="•"/>
      <w:lvlJc w:val="left"/>
      <w:pPr>
        <w:ind w:left="7500" w:hanging="360"/>
      </w:pPr>
      <w:rPr>
        <w:rFonts w:hint="default"/>
        <w:lang w:val="en-US" w:eastAsia="en-US" w:bidi="en-US"/>
      </w:rPr>
    </w:lvl>
    <w:lvl w:ilvl="8" w:tplc="9E56E8CE">
      <w:numFmt w:val="bullet"/>
      <w:lvlText w:val="•"/>
      <w:lvlJc w:val="left"/>
      <w:pPr>
        <w:ind w:left="8340" w:hanging="360"/>
      </w:pPr>
      <w:rPr>
        <w:rFonts w:hint="default"/>
        <w:lang w:val="en-US" w:eastAsia="en-US" w:bidi="en-US"/>
      </w:rPr>
    </w:lvl>
  </w:abstractNum>
  <w:abstractNum w:abstractNumId="8" w15:restartNumberingAfterBreak="0">
    <w:nsid w:val="06DB20D7"/>
    <w:multiLevelType w:val="hybridMultilevel"/>
    <w:tmpl w:val="132E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8722D"/>
    <w:multiLevelType w:val="hybridMultilevel"/>
    <w:tmpl w:val="CBA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F366A"/>
    <w:multiLevelType w:val="hybridMultilevel"/>
    <w:tmpl w:val="BD969642"/>
    <w:lvl w:ilvl="0" w:tplc="D5F0E40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B85613"/>
    <w:multiLevelType w:val="hybridMultilevel"/>
    <w:tmpl w:val="2EAC02FE"/>
    <w:lvl w:ilvl="0" w:tplc="A5AE93BA">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B0607"/>
    <w:multiLevelType w:val="hybridMultilevel"/>
    <w:tmpl w:val="B0F4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AF4283"/>
    <w:multiLevelType w:val="hybridMultilevel"/>
    <w:tmpl w:val="FC9ED3DC"/>
    <w:lvl w:ilvl="0" w:tplc="5C163620">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017A0"/>
    <w:multiLevelType w:val="hybridMultilevel"/>
    <w:tmpl w:val="3B8CCCC4"/>
    <w:lvl w:ilvl="0" w:tplc="2EA6EFB0">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CA1A53"/>
    <w:multiLevelType w:val="hybridMultilevel"/>
    <w:tmpl w:val="4B9649A6"/>
    <w:lvl w:ilvl="0" w:tplc="023CEF98">
      <w:start w:val="1"/>
      <w:numFmt w:val="upperLetter"/>
      <w:lvlText w:val="%1."/>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16" w15:restartNumberingAfterBreak="0">
    <w:nsid w:val="0F4866D9"/>
    <w:multiLevelType w:val="hybridMultilevel"/>
    <w:tmpl w:val="4E9408CC"/>
    <w:lvl w:ilvl="0" w:tplc="58C60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D44BF1"/>
    <w:multiLevelType w:val="hybridMultilevel"/>
    <w:tmpl w:val="E9A8829A"/>
    <w:lvl w:ilvl="0" w:tplc="C08C7172">
      <w:start w:val="1"/>
      <w:numFmt w:val="upp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8B242B"/>
    <w:multiLevelType w:val="hybridMultilevel"/>
    <w:tmpl w:val="B0F4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8B33FE"/>
    <w:multiLevelType w:val="hybridMultilevel"/>
    <w:tmpl w:val="305CB3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3951DE"/>
    <w:multiLevelType w:val="hybridMultilevel"/>
    <w:tmpl w:val="EDDEEA28"/>
    <w:lvl w:ilvl="0" w:tplc="A3DA66C0">
      <w:start w:val="1"/>
      <w:numFmt w:val="upp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E94D50"/>
    <w:multiLevelType w:val="hybridMultilevel"/>
    <w:tmpl w:val="ED08EBF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612C52"/>
    <w:multiLevelType w:val="hybridMultilevel"/>
    <w:tmpl w:val="EC2E242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673120"/>
    <w:multiLevelType w:val="multilevel"/>
    <w:tmpl w:val="82FA2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030857"/>
    <w:multiLevelType w:val="hybridMultilevel"/>
    <w:tmpl w:val="E8BADEBE"/>
    <w:lvl w:ilvl="0" w:tplc="DBD87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4A3C1C"/>
    <w:multiLevelType w:val="hybridMultilevel"/>
    <w:tmpl w:val="8D08E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AB323C"/>
    <w:multiLevelType w:val="hybridMultilevel"/>
    <w:tmpl w:val="7C72B4A0"/>
    <w:lvl w:ilvl="0" w:tplc="FA8A0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465306"/>
    <w:multiLevelType w:val="hybridMultilevel"/>
    <w:tmpl w:val="54E42DAC"/>
    <w:lvl w:ilvl="0" w:tplc="764CA864">
      <w:start w:val="1"/>
      <w:numFmt w:val="upperLetter"/>
      <w:lvlText w:val="%1."/>
      <w:lvlJc w:val="left"/>
      <w:pPr>
        <w:ind w:left="1619" w:hanging="360"/>
      </w:pPr>
      <w:rPr>
        <w:rFonts w:ascii="Times New Roman" w:eastAsia="Times New Roman" w:hAnsi="Times New Roman" w:cs="Times New Roman" w:hint="default"/>
        <w:b/>
        <w:bCs/>
        <w:spacing w:val="0"/>
        <w:w w:val="100"/>
        <w:sz w:val="28"/>
        <w:szCs w:val="28"/>
        <w:lang w:val="en-US" w:eastAsia="en-US" w:bidi="en-US"/>
      </w:rPr>
    </w:lvl>
    <w:lvl w:ilvl="1" w:tplc="7F80B81A">
      <w:numFmt w:val="bullet"/>
      <w:lvlText w:val="•"/>
      <w:lvlJc w:val="left"/>
      <w:pPr>
        <w:ind w:left="2460" w:hanging="360"/>
      </w:pPr>
      <w:rPr>
        <w:rFonts w:hint="default"/>
        <w:lang w:val="en-US" w:eastAsia="en-US" w:bidi="en-US"/>
      </w:rPr>
    </w:lvl>
    <w:lvl w:ilvl="2" w:tplc="36748CD6">
      <w:numFmt w:val="bullet"/>
      <w:lvlText w:val="•"/>
      <w:lvlJc w:val="left"/>
      <w:pPr>
        <w:ind w:left="3300" w:hanging="360"/>
      </w:pPr>
      <w:rPr>
        <w:rFonts w:hint="default"/>
        <w:lang w:val="en-US" w:eastAsia="en-US" w:bidi="en-US"/>
      </w:rPr>
    </w:lvl>
    <w:lvl w:ilvl="3" w:tplc="6646095E">
      <w:numFmt w:val="bullet"/>
      <w:lvlText w:val="•"/>
      <w:lvlJc w:val="left"/>
      <w:pPr>
        <w:ind w:left="4140" w:hanging="360"/>
      </w:pPr>
      <w:rPr>
        <w:rFonts w:hint="default"/>
        <w:lang w:val="en-US" w:eastAsia="en-US" w:bidi="en-US"/>
      </w:rPr>
    </w:lvl>
    <w:lvl w:ilvl="4" w:tplc="A32C5FD0">
      <w:numFmt w:val="bullet"/>
      <w:lvlText w:val="•"/>
      <w:lvlJc w:val="left"/>
      <w:pPr>
        <w:ind w:left="4980" w:hanging="360"/>
      </w:pPr>
      <w:rPr>
        <w:rFonts w:hint="default"/>
        <w:lang w:val="en-US" w:eastAsia="en-US" w:bidi="en-US"/>
      </w:rPr>
    </w:lvl>
    <w:lvl w:ilvl="5" w:tplc="459A90A2">
      <w:numFmt w:val="bullet"/>
      <w:lvlText w:val="•"/>
      <w:lvlJc w:val="left"/>
      <w:pPr>
        <w:ind w:left="5820" w:hanging="360"/>
      </w:pPr>
      <w:rPr>
        <w:rFonts w:hint="default"/>
        <w:lang w:val="en-US" w:eastAsia="en-US" w:bidi="en-US"/>
      </w:rPr>
    </w:lvl>
    <w:lvl w:ilvl="6" w:tplc="23D4032E">
      <w:numFmt w:val="bullet"/>
      <w:lvlText w:val="•"/>
      <w:lvlJc w:val="left"/>
      <w:pPr>
        <w:ind w:left="6660" w:hanging="360"/>
      </w:pPr>
      <w:rPr>
        <w:rFonts w:hint="default"/>
        <w:lang w:val="en-US" w:eastAsia="en-US" w:bidi="en-US"/>
      </w:rPr>
    </w:lvl>
    <w:lvl w:ilvl="7" w:tplc="4C62C1F6">
      <w:numFmt w:val="bullet"/>
      <w:lvlText w:val="•"/>
      <w:lvlJc w:val="left"/>
      <w:pPr>
        <w:ind w:left="7500" w:hanging="360"/>
      </w:pPr>
      <w:rPr>
        <w:rFonts w:hint="default"/>
        <w:lang w:val="en-US" w:eastAsia="en-US" w:bidi="en-US"/>
      </w:rPr>
    </w:lvl>
    <w:lvl w:ilvl="8" w:tplc="9E56E8CE">
      <w:numFmt w:val="bullet"/>
      <w:lvlText w:val="•"/>
      <w:lvlJc w:val="left"/>
      <w:pPr>
        <w:ind w:left="8340" w:hanging="360"/>
      </w:pPr>
      <w:rPr>
        <w:rFonts w:hint="default"/>
        <w:lang w:val="en-US" w:eastAsia="en-US" w:bidi="en-US"/>
      </w:rPr>
    </w:lvl>
  </w:abstractNum>
  <w:abstractNum w:abstractNumId="28" w15:restartNumberingAfterBreak="0">
    <w:nsid w:val="1C632887"/>
    <w:multiLevelType w:val="multilevel"/>
    <w:tmpl w:val="838CFA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D2422B2"/>
    <w:multiLevelType w:val="hybridMultilevel"/>
    <w:tmpl w:val="40CA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7C66D0"/>
    <w:multiLevelType w:val="hybridMultilevel"/>
    <w:tmpl w:val="F0CE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A15EF2"/>
    <w:multiLevelType w:val="hybridMultilevel"/>
    <w:tmpl w:val="F5509CB6"/>
    <w:lvl w:ilvl="0" w:tplc="764CA864">
      <w:start w:val="1"/>
      <w:numFmt w:val="upperLetter"/>
      <w:lvlText w:val="%1."/>
      <w:lvlJc w:val="left"/>
      <w:pPr>
        <w:ind w:left="1619" w:hanging="360"/>
      </w:pPr>
      <w:rPr>
        <w:rFonts w:ascii="Times New Roman" w:eastAsia="Times New Roman" w:hAnsi="Times New Roman" w:cs="Times New Roman" w:hint="default"/>
        <w:b/>
        <w:bCs/>
        <w:spacing w:val="0"/>
        <w:w w:val="100"/>
        <w:sz w:val="28"/>
        <w:szCs w:val="28"/>
        <w:lang w:val="en-US" w:eastAsia="en-US" w:bidi="en-US"/>
      </w:rPr>
    </w:lvl>
    <w:lvl w:ilvl="1" w:tplc="0409000F">
      <w:start w:val="1"/>
      <w:numFmt w:val="decimal"/>
      <w:lvlText w:val="%2."/>
      <w:lvlJc w:val="left"/>
      <w:pPr>
        <w:ind w:left="2460" w:hanging="360"/>
      </w:pPr>
      <w:rPr>
        <w:rFonts w:hint="default"/>
        <w:lang w:val="en-US" w:eastAsia="en-US" w:bidi="en-US"/>
      </w:rPr>
    </w:lvl>
    <w:lvl w:ilvl="2" w:tplc="935A4E40">
      <w:start w:val="1"/>
      <w:numFmt w:val="decimal"/>
      <w:lvlText w:val="%3."/>
      <w:lvlJc w:val="left"/>
      <w:pPr>
        <w:ind w:left="3300" w:hanging="360"/>
      </w:pPr>
      <w:rPr>
        <w:rFonts w:ascii="Times New Roman" w:eastAsia="Times New Roman" w:hAnsi="Times New Roman" w:cs="Times New Roman"/>
        <w:lang w:val="en-US" w:eastAsia="en-US" w:bidi="en-US"/>
      </w:rPr>
    </w:lvl>
    <w:lvl w:ilvl="3" w:tplc="6646095E">
      <w:numFmt w:val="bullet"/>
      <w:lvlText w:val="•"/>
      <w:lvlJc w:val="left"/>
      <w:pPr>
        <w:ind w:left="4140" w:hanging="360"/>
      </w:pPr>
      <w:rPr>
        <w:rFonts w:hint="default"/>
        <w:lang w:val="en-US" w:eastAsia="en-US" w:bidi="en-US"/>
      </w:rPr>
    </w:lvl>
    <w:lvl w:ilvl="4" w:tplc="A32C5FD0">
      <w:numFmt w:val="bullet"/>
      <w:lvlText w:val="•"/>
      <w:lvlJc w:val="left"/>
      <w:pPr>
        <w:ind w:left="4980" w:hanging="360"/>
      </w:pPr>
      <w:rPr>
        <w:rFonts w:hint="default"/>
        <w:lang w:val="en-US" w:eastAsia="en-US" w:bidi="en-US"/>
      </w:rPr>
    </w:lvl>
    <w:lvl w:ilvl="5" w:tplc="459A90A2">
      <w:numFmt w:val="bullet"/>
      <w:lvlText w:val="•"/>
      <w:lvlJc w:val="left"/>
      <w:pPr>
        <w:ind w:left="5820" w:hanging="360"/>
      </w:pPr>
      <w:rPr>
        <w:rFonts w:hint="default"/>
        <w:lang w:val="en-US" w:eastAsia="en-US" w:bidi="en-US"/>
      </w:rPr>
    </w:lvl>
    <w:lvl w:ilvl="6" w:tplc="23D4032E">
      <w:numFmt w:val="bullet"/>
      <w:lvlText w:val="•"/>
      <w:lvlJc w:val="left"/>
      <w:pPr>
        <w:ind w:left="6660" w:hanging="360"/>
      </w:pPr>
      <w:rPr>
        <w:rFonts w:hint="default"/>
        <w:lang w:val="en-US" w:eastAsia="en-US" w:bidi="en-US"/>
      </w:rPr>
    </w:lvl>
    <w:lvl w:ilvl="7" w:tplc="4C62C1F6">
      <w:numFmt w:val="bullet"/>
      <w:lvlText w:val="•"/>
      <w:lvlJc w:val="left"/>
      <w:pPr>
        <w:ind w:left="7500" w:hanging="360"/>
      </w:pPr>
      <w:rPr>
        <w:rFonts w:hint="default"/>
        <w:lang w:val="en-US" w:eastAsia="en-US" w:bidi="en-US"/>
      </w:rPr>
    </w:lvl>
    <w:lvl w:ilvl="8" w:tplc="9E56E8CE">
      <w:numFmt w:val="bullet"/>
      <w:lvlText w:val="•"/>
      <w:lvlJc w:val="left"/>
      <w:pPr>
        <w:ind w:left="8340" w:hanging="360"/>
      </w:pPr>
      <w:rPr>
        <w:rFonts w:hint="default"/>
        <w:lang w:val="en-US" w:eastAsia="en-US" w:bidi="en-US"/>
      </w:rPr>
    </w:lvl>
  </w:abstractNum>
  <w:abstractNum w:abstractNumId="32" w15:restartNumberingAfterBreak="0">
    <w:nsid w:val="1FDC6A91"/>
    <w:multiLevelType w:val="hybridMultilevel"/>
    <w:tmpl w:val="F63E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4F3C40"/>
    <w:multiLevelType w:val="hybridMultilevel"/>
    <w:tmpl w:val="70A27ACA"/>
    <w:lvl w:ilvl="0" w:tplc="1A7EC66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E45DF5"/>
    <w:multiLevelType w:val="hybridMultilevel"/>
    <w:tmpl w:val="78C209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68609EF"/>
    <w:multiLevelType w:val="multilevel"/>
    <w:tmpl w:val="8CFE865E"/>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6CC2B89"/>
    <w:multiLevelType w:val="hybridMultilevel"/>
    <w:tmpl w:val="0A76D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1F5F7C"/>
    <w:multiLevelType w:val="hybridMultilevel"/>
    <w:tmpl w:val="AF6068E8"/>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2000C5"/>
    <w:multiLevelType w:val="multilevel"/>
    <w:tmpl w:val="6D0868BA"/>
    <w:lvl w:ilvl="0">
      <w:start w:val="1"/>
      <w:numFmt w:val="bullet"/>
      <w:lvlText w:val=""/>
      <w:lvlJc w:val="left"/>
      <w:pPr>
        <w:ind w:left="360" w:hanging="360"/>
      </w:pPr>
      <w:rPr>
        <w:rFonts w:ascii="Symbol" w:hAnsi="Symbol" w:hint="default"/>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bullet"/>
      <w:lvlText w:val=""/>
      <w:lvlJc w:val="left"/>
      <w:pPr>
        <w:ind w:left="2520" w:hanging="360"/>
      </w:pPr>
      <w:rPr>
        <w:rFonts w:ascii="Symbol" w:hAnsi="Symbol"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9" w15:restartNumberingAfterBreak="0">
    <w:nsid w:val="2965487F"/>
    <w:multiLevelType w:val="hybridMultilevel"/>
    <w:tmpl w:val="8E109962"/>
    <w:lvl w:ilvl="0" w:tplc="4C561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9C73B1"/>
    <w:multiLevelType w:val="hybridMultilevel"/>
    <w:tmpl w:val="851C16CC"/>
    <w:lvl w:ilvl="0" w:tplc="15302130">
      <w:start w:val="1"/>
      <w:numFmt w:val="upperLetter"/>
      <w:lvlText w:val="%1."/>
      <w:lvlJc w:val="left"/>
      <w:pPr>
        <w:ind w:left="1619" w:hanging="360"/>
      </w:pPr>
      <w:rPr>
        <w:rFonts w:ascii="Times New Roman" w:eastAsia="Times New Roman" w:hAnsi="Times New Roman" w:cs="Times New Roman" w:hint="default"/>
        <w:spacing w:val="0"/>
        <w:w w:val="100"/>
        <w:sz w:val="28"/>
        <w:szCs w:val="28"/>
        <w:lang w:val="en-US" w:eastAsia="en-US" w:bidi="en-US"/>
      </w:rPr>
    </w:lvl>
    <w:lvl w:ilvl="1" w:tplc="88B89D02">
      <w:numFmt w:val="bullet"/>
      <w:lvlText w:val="•"/>
      <w:lvlJc w:val="left"/>
      <w:pPr>
        <w:ind w:left="2460" w:hanging="360"/>
      </w:pPr>
      <w:rPr>
        <w:rFonts w:hint="default"/>
        <w:lang w:val="en-US" w:eastAsia="en-US" w:bidi="en-US"/>
      </w:rPr>
    </w:lvl>
    <w:lvl w:ilvl="2" w:tplc="F334A3AC">
      <w:numFmt w:val="bullet"/>
      <w:lvlText w:val="•"/>
      <w:lvlJc w:val="left"/>
      <w:pPr>
        <w:ind w:left="3300" w:hanging="360"/>
      </w:pPr>
      <w:rPr>
        <w:rFonts w:hint="default"/>
        <w:lang w:val="en-US" w:eastAsia="en-US" w:bidi="en-US"/>
      </w:rPr>
    </w:lvl>
    <w:lvl w:ilvl="3" w:tplc="8E2462C2">
      <w:numFmt w:val="bullet"/>
      <w:lvlText w:val="•"/>
      <w:lvlJc w:val="left"/>
      <w:pPr>
        <w:ind w:left="4140" w:hanging="360"/>
      </w:pPr>
      <w:rPr>
        <w:rFonts w:hint="default"/>
        <w:lang w:val="en-US" w:eastAsia="en-US" w:bidi="en-US"/>
      </w:rPr>
    </w:lvl>
    <w:lvl w:ilvl="4" w:tplc="2E34F9C0">
      <w:numFmt w:val="bullet"/>
      <w:lvlText w:val="•"/>
      <w:lvlJc w:val="left"/>
      <w:pPr>
        <w:ind w:left="4980" w:hanging="360"/>
      </w:pPr>
      <w:rPr>
        <w:rFonts w:hint="default"/>
        <w:lang w:val="en-US" w:eastAsia="en-US" w:bidi="en-US"/>
      </w:rPr>
    </w:lvl>
    <w:lvl w:ilvl="5" w:tplc="F5489162">
      <w:numFmt w:val="bullet"/>
      <w:lvlText w:val="•"/>
      <w:lvlJc w:val="left"/>
      <w:pPr>
        <w:ind w:left="5820" w:hanging="360"/>
      </w:pPr>
      <w:rPr>
        <w:rFonts w:hint="default"/>
        <w:lang w:val="en-US" w:eastAsia="en-US" w:bidi="en-US"/>
      </w:rPr>
    </w:lvl>
    <w:lvl w:ilvl="6" w:tplc="E1481814">
      <w:numFmt w:val="bullet"/>
      <w:lvlText w:val="•"/>
      <w:lvlJc w:val="left"/>
      <w:pPr>
        <w:ind w:left="6660" w:hanging="360"/>
      </w:pPr>
      <w:rPr>
        <w:rFonts w:hint="default"/>
        <w:lang w:val="en-US" w:eastAsia="en-US" w:bidi="en-US"/>
      </w:rPr>
    </w:lvl>
    <w:lvl w:ilvl="7" w:tplc="146842DE">
      <w:numFmt w:val="bullet"/>
      <w:lvlText w:val="•"/>
      <w:lvlJc w:val="left"/>
      <w:pPr>
        <w:ind w:left="7500" w:hanging="360"/>
      </w:pPr>
      <w:rPr>
        <w:rFonts w:hint="default"/>
        <w:lang w:val="en-US" w:eastAsia="en-US" w:bidi="en-US"/>
      </w:rPr>
    </w:lvl>
    <w:lvl w:ilvl="8" w:tplc="CE4CB310">
      <w:numFmt w:val="bullet"/>
      <w:lvlText w:val="•"/>
      <w:lvlJc w:val="left"/>
      <w:pPr>
        <w:ind w:left="8340" w:hanging="360"/>
      </w:pPr>
      <w:rPr>
        <w:rFonts w:hint="default"/>
        <w:lang w:val="en-US" w:eastAsia="en-US" w:bidi="en-US"/>
      </w:rPr>
    </w:lvl>
  </w:abstractNum>
  <w:abstractNum w:abstractNumId="41" w15:restartNumberingAfterBreak="0">
    <w:nsid w:val="2CD403BA"/>
    <w:multiLevelType w:val="hybridMultilevel"/>
    <w:tmpl w:val="2542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C932A9"/>
    <w:multiLevelType w:val="hybridMultilevel"/>
    <w:tmpl w:val="5E624B60"/>
    <w:lvl w:ilvl="0" w:tplc="EEF0F866">
      <w:start w:val="1"/>
      <w:numFmt w:val="upperLetter"/>
      <w:lvlText w:val="%1."/>
      <w:lvlJc w:val="left"/>
      <w:pPr>
        <w:ind w:left="1620" w:hanging="360"/>
      </w:pPr>
      <w:rPr>
        <w:rFonts w:ascii="Times New Roman" w:eastAsia="Times New Roman" w:hAnsi="Times New Roman" w:cs="Times New Roman" w:hint="default"/>
        <w:spacing w:val="0"/>
        <w:w w:val="100"/>
        <w:sz w:val="24"/>
        <w:szCs w:val="24"/>
        <w:lang w:val="en-US" w:eastAsia="en-US" w:bidi="en-US"/>
      </w:rPr>
    </w:lvl>
    <w:lvl w:ilvl="1" w:tplc="88B89D02">
      <w:numFmt w:val="bullet"/>
      <w:lvlText w:val="•"/>
      <w:lvlJc w:val="left"/>
      <w:pPr>
        <w:ind w:left="2461" w:hanging="360"/>
      </w:pPr>
      <w:rPr>
        <w:rFonts w:hint="default"/>
        <w:lang w:val="en-US" w:eastAsia="en-US" w:bidi="en-US"/>
      </w:rPr>
    </w:lvl>
    <w:lvl w:ilvl="2" w:tplc="F334A3AC">
      <w:numFmt w:val="bullet"/>
      <w:lvlText w:val="•"/>
      <w:lvlJc w:val="left"/>
      <w:pPr>
        <w:ind w:left="3301" w:hanging="360"/>
      </w:pPr>
      <w:rPr>
        <w:rFonts w:hint="default"/>
        <w:lang w:val="en-US" w:eastAsia="en-US" w:bidi="en-US"/>
      </w:rPr>
    </w:lvl>
    <w:lvl w:ilvl="3" w:tplc="8E2462C2">
      <w:numFmt w:val="bullet"/>
      <w:lvlText w:val="•"/>
      <w:lvlJc w:val="left"/>
      <w:pPr>
        <w:ind w:left="4141" w:hanging="360"/>
      </w:pPr>
      <w:rPr>
        <w:rFonts w:hint="default"/>
        <w:lang w:val="en-US" w:eastAsia="en-US" w:bidi="en-US"/>
      </w:rPr>
    </w:lvl>
    <w:lvl w:ilvl="4" w:tplc="2E34F9C0">
      <w:numFmt w:val="bullet"/>
      <w:lvlText w:val="•"/>
      <w:lvlJc w:val="left"/>
      <w:pPr>
        <w:ind w:left="4981" w:hanging="360"/>
      </w:pPr>
      <w:rPr>
        <w:rFonts w:hint="default"/>
        <w:lang w:val="en-US" w:eastAsia="en-US" w:bidi="en-US"/>
      </w:rPr>
    </w:lvl>
    <w:lvl w:ilvl="5" w:tplc="F5489162">
      <w:numFmt w:val="bullet"/>
      <w:lvlText w:val="•"/>
      <w:lvlJc w:val="left"/>
      <w:pPr>
        <w:ind w:left="5821" w:hanging="360"/>
      </w:pPr>
      <w:rPr>
        <w:rFonts w:hint="default"/>
        <w:lang w:val="en-US" w:eastAsia="en-US" w:bidi="en-US"/>
      </w:rPr>
    </w:lvl>
    <w:lvl w:ilvl="6" w:tplc="E1481814">
      <w:numFmt w:val="bullet"/>
      <w:lvlText w:val="•"/>
      <w:lvlJc w:val="left"/>
      <w:pPr>
        <w:ind w:left="6661" w:hanging="360"/>
      </w:pPr>
      <w:rPr>
        <w:rFonts w:hint="default"/>
        <w:lang w:val="en-US" w:eastAsia="en-US" w:bidi="en-US"/>
      </w:rPr>
    </w:lvl>
    <w:lvl w:ilvl="7" w:tplc="146842DE">
      <w:numFmt w:val="bullet"/>
      <w:lvlText w:val="•"/>
      <w:lvlJc w:val="left"/>
      <w:pPr>
        <w:ind w:left="7501" w:hanging="360"/>
      </w:pPr>
      <w:rPr>
        <w:rFonts w:hint="default"/>
        <w:lang w:val="en-US" w:eastAsia="en-US" w:bidi="en-US"/>
      </w:rPr>
    </w:lvl>
    <w:lvl w:ilvl="8" w:tplc="CE4CB310">
      <w:numFmt w:val="bullet"/>
      <w:lvlText w:val="•"/>
      <w:lvlJc w:val="left"/>
      <w:pPr>
        <w:ind w:left="8341" w:hanging="360"/>
      </w:pPr>
      <w:rPr>
        <w:rFonts w:hint="default"/>
        <w:lang w:val="en-US" w:eastAsia="en-US" w:bidi="en-US"/>
      </w:rPr>
    </w:lvl>
  </w:abstractNum>
  <w:abstractNum w:abstractNumId="43" w15:restartNumberingAfterBreak="0">
    <w:nsid w:val="2EF11689"/>
    <w:multiLevelType w:val="hybridMultilevel"/>
    <w:tmpl w:val="36E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022CE4"/>
    <w:multiLevelType w:val="hybridMultilevel"/>
    <w:tmpl w:val="C8A035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F2F4C01"/>
    <w:multiLevelType w:val="hybridMultilevel"/>
    <w:tmpl w:val="EF66C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9A2038"/>
    <w:multiLevelType w:val="hybridMultilevel"/>
    <w:tmpl w:val="18F00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EE3B70"/>
    <w:multiLevelType w:val="hybridMultilevel"/>
    <w:tmpl w:val="67744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715F53"/>
    <w:multiLevelType w:val="hybridMultilevel"/>
    <w:tmpl w:val="D54EB828"/>
    <w:lvl w:ilvl="0" w:tplc="4C561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5CB5E07"/>
    <w:multiLevelType w:val="hybridMultilevel"/>
    <w:tmpl w:val="A718AF7C"/>
    <w:lvl w:ilvl="0" w:tplc="B9FC93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733286"/>
    <w:multiLevelType w:val="hybridMultilevel"/>
    <w:tmpl w:val="65E4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BC7A62"/>
    <w:multiLevelType w:val="hybridMultilevel"/>
    <w:tmpl w:val="11FC5F18"/>
    <w:lvl w:ilvl="0" w:tplc="849823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D40258"/>
    <w:multiLevelType w:val="hybridMultilevel"/>
    <w:tmpl w:val="057CB6E2"/>
    <w:lvl w:ilvl="0" w:tplc="04090001">
      <w:start w:val="1"/>
      <w:numFmt w:val="bullet"/>
      <w:lvlText w:val=""/>
      <w:lvlJc w:val="left"/>
      <w:pPr>
        <w:ind w:left="3061" w:hanging="360"/>
      </w:pPr>
      <w:rPr>
        <w:rFonts w:ascii="Symbol" w:hAnsi="Symbol" w:hint="default"/>
      </w:rPr>
    </w:lvl>
    <w:lvl w:ilvl="1" w:tplc="04090019" w:tentative="1">
      <w:start w:val="1"/>
      <w:numFmt w:val="lowerLetter"/>
      <w:lvlText w:val="%2."/>
      <w:lvlJc w:val="left"/>
      <w:pPr>
        <w:ind w:left="3781" w:hanging="360"/>
      </w:pPr>
    </w:lvl>
    <w:lvl w:ilvl="2" w:tplc="0409001B" w:tentative="1">
      <w:start w:val="1"/>
      <w:numFmt w:val="lowerRoman"/>
      <w:lvlText w:val="%3."/>
      <w:lvlJc w:val="right"/>
      <w:pPr>
        <w:ind w:left="4501" w:hanging="180"/>
      </w:pPr>
    </w:lvl>
    <w:lvl w:ilvl="3" w:tplc="0409000F" w:tentative="1">
      <w:start w:val="1"/>
      <w:numFmt w:val="decimal"/>
      <w:lvlText w:val="%4."/>
      <w:lvlJc w:val="left"/>
      <w:pPr>
        <w:ind w:left="5221" w:hanging="360"/>
      </w:pPr>
    </w:lvl>
    <w:lvl w:ilvl="4" w:tplc="04090019" w:tentative="1">
      <w:start w:val="1"/>
      <w:numFmt w:val="lowerLetter"/>
      <w:lvlText w:val="%5."/>
      <w:lvlJc w:val="left"/>
      <w:pPr>
        <w:ind w:left="5941" w:hanging="360"/>
      </w:pPr>
    </w:lvl>
    <w:lvl w:ilvl="5" w:tplc="0409001B" w:tentative="1">
      <w:start w:val="1"/>
      <w:numFmt w:val="lowerRoman"/>
      <w:lvlText w:val="%6."/>
      <w:lvlJc w:val="right"/>
      <w:pPr>
        <w:ind w:left="6661" w:hanging="180"/>
      </w:pPr>
    </w:lvl>
    <w:lvl w:ilvl="6" w:tplc="0409000F" w:tentative="1">
      <w:start w:val="1"/>
      <w:numFmt w:val="decimal"/>
      <w:lvlText w:val="%7."/>
      <w:lvlJc w:val="left"/>
      <w:pPr>
        <w:ind w:left="7381" w:hanging="360"/>
      </w:pPr>
    </w:lvl>
    <w:lvl w:ilvl="7" w:tplc="04090019" w:tentative="1">
      <w:start w:val="1"/>
      <w:numFmt w:val="lowerLetter"/>
      <w:lvlText w:val="%8."/>
      <w:lvlJc w:val="left"/>
      <w:pPr>
        <w:ind w:left="8101" w:hanging="360"/>
      </w:pPr>
    </w:lvl>
    <w:lvl w:ilvl="8" w:tplc="0409001B" w:tentative="1">
      <w:start w:val="1"/>
      <w:numFmt w:val="lowerRoman"/>
      <w:lvlText w:val="%9."/>
      <w:lvlJc w:val="right"/>
      <w:pPr>
        <w:ind w:left="8821" w:hanging="180"/>
      </w:pPr>
    </w:lvl>
  </w:abstractNum>
  <w:abstractNum w:abstractNumId="53" w15:restartNumberingAfterBreak="0">
    <w:nsid w:val="3C80389E"/>
    <w:multiLevelType w:val="hybridMultilevel"/>
    <w:tmpl w:val="C0F86DD8"/>
    <w:lvl w:ilvl="0" w:tplc="995A961A">
      <w:start w:val="1"/>
      <w:numFmt w:val="decimal"/>
      <w:lvlText w:val="%1)"/>
      <w:lvlJc w:val="left"/>
      <w:pPr>
        <w:ind w:left="2460" w:hanging="360"/>
      </w:pPr>
      <w:rPr>
        <w:b w:val="0"/>
        <w:bCs/>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9A0E20"/>
    <w:multiLevelType w:val="hybridMultilevel"/>
    <w:tmpl w:val="1A324390"/>
    <w:lvl w:ilvl="0" w:tplc="04090015">
      <w:start w:val="1"/>
      <w:numFmt w:val="upperLetter"/>
      <w:lvlText w:val="%1."/>
      <w:lvlJc w:val="left"/>
      <w:pPr>
        <w:ind w:left="2701" w:hanging="360"/>
      </w:pPr>
    </w:lvl>
    <w:lvl w:ilvl="1" w:tplc="04090019" w:tentative="1">
      <w:start w:val="1"/>
      <w:numFmt w:val="lowerLetter"/>
      <w:lvlText w:val="%2."/>
      <w:lvlJc w:val="left"/>
      <w:pPr>
        <w:ind w:left="3421" w:hanging="360"/>
      </w:pPr>
    </w:lvl>
    <w:lvl w:ilvl="2" w:tplc="0409001B" w:tentative="1">
      <w:start w:val="1"/>
      <w:numFmt w:val="lowerRoman"/>
      <w:lvlText w:val="%3."/>
      <w:lvlJc w:val="right"/>
      <w:pPr>
        <w:ind w:left="4141" w:hanging="180"/>
      </w:pPr>
    </w:lvl>
    <w:lvl w:ilvl="3" w:tplc="0409000F" w:tentative="1">
      <w:start w:val="1"/>
      <w:numFmt w:val="decimal"/>
      <w:lvlText w:val="%4."/>
      <w:lvlJc w:val="left"/>
      <w:pPr>
        <w:ind w:left="4861" w:hanging="360"/>
      </w:pPr>
    </w:lvl>
    <w:lvl w:ilvl="4" w:tplc="04090019" w:tentative="1">
      <w:start w:val="1"/>
      <w:numFmt w:val="lowerLetter"/>
      <w:lvlText w:val="%5."/>
      <w:lvlJc w:val="left"/>
      <w:pPr>
        <w:ind w:left="5581" w:hanging="360"/>
      </w:pPr>
    </w:lvl>
    <w:lvl w:ilvl="5" w:tplc="0409001B" w:tentative="1">
      <w:start w:val="1"/>
      <w:numFmt w:val="lowerRoman"/>
      <w:lvlText w:val="%6."/>
      <w:lvlJc w:val="right"/>
      <w:pPr>
        <w:ind w:left="6301" w:hanging="180"/>
      </w:pPr>
    </w:lvl>
    <w:lvl w:ilvl="6" w:tplc="0409000F" w:tentative="1">
      <w:start w:val="1"/>
      <w:numFmt w:val="decimal"/>
      <w:lvlText w:val="%7."/>
      <w:lvlJc w:val="left"/>
      <w:pPr>
        <w:ind w:left="7021" w:hanging="360"/>
      </w:pPr>
    </w:lvl>
    <w:lvl w:ilvl="7" w:tplc="04090019" w:tentative="1">
      <w:start w:val="1"/>
      <w:numFmt w:val="lowerLetter"/>
      <w:lvlText w:val="%8."/>
      <w:lvlJc w:val="left"/>
      <w:pPr>
        <w:ind w:left="7741" w:hanging="360"/>
      </w:pPr>
    </w:lvl>
    <w:lvl w:ilvl="8" w:tplc="0409001B" w:tentative="1">
      <w:start w:val="1"/>
      <w:numFmt w:val="lowerRoman"/>
      <w:lvlText w:val="%9."/>
      <w:lvlJc w:val="right"/>
      <w:pPr>
        <w:ind w:left="8461" w:hanging="180"/>
      </w:pPr>
    </w:lvl>
  </w:abstractNum>
  <w:abstractNum w:abstractNumId="55" w15:restartNumberingAfterBreak="0">
    <w:nsid w:val="3DE710A2"/>
    <w:multiLevelType w:val="hybridMultilevel"/>
    <w:tmpl w:val="1AF6CFBE"/>
    <w:lvl w:ilvl="0" w:tplc="23BA2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DF17AC3"/>
    <w:multiLevelType w:val="hybridMultilevel"/>
    <w:tmpl w:val="CAE432EE"/>
    <w:lvl w:ilvl="0" w:tplc="C84A7284">
      <w:start w:val="1"/>
      <w:numFmt w:val="decimal"/>
      <w:lvlText w:val="%1."/>
      <w:lvlJc w:val="left"/>
      <w:pPr>
        <w:ind w:left="1619" w:hanging="360"/>
      </w:pPr>
      <w:rPr>
        <w:rFonts w:hint="default"/>
      </w:rPr>
    </w:lvl>
    <w:lvl w:ilvl="1" w:tplc="1B5CEA9A">
      <w:start w:val="1"/>
      <w:numFmt w:val="decimal"/>
      <w:lvlText w:val="%2."/>
      <w:lvlJc w:val="left"/>
      <w:pPr>
        <w:ind w:left="2339" w:hanging="360"/>
      </w:pPr>
      <w:rPr>
        <w:rFonts w:ascii="Times New Roman" w:eastAsia="Times New Roman" w:hAnsi="Times New Roman" w:cs="Times New Roman"/>
        <w:sz w:val="28"/>
        <w:szCs w:val="28"/>
      </w:r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3EAC11BE"/>
    <w:multiLevelType w:val="hybridMultilevel"/>
    <w:tmpl w:val="B51433C2"/>
    <w:lvl w:ilvl="0" w:tplc="03CABDFC">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035EAC"/>
    <w:multiLevelType w:val="hybridMultilevel"/>
    <w:tmpl w:val="C4BC1C0E"/>
    <w:lvl w:ilvl="0" w:tplc="A2BC8396">
      <w:start w:val="1"/>
      <w:numFmt w:val="upperRoman"/>
      <w:lvlText w:val="%1."/>
      <w:lvlJc w:val="left"/>
      <w:pPr>
        <w:ind w:left="1259" w:hanging="720"/>
        <w:jc w:val="right"/>
      </w:pPr>
      <w:rPr>
        <w:rFonts w:ascii="Times New Roman" w:eastAsia="Times New Roman" w:hAnsi="Times New Roman" w:cs="Times New Roman" w:hint="default"/>
        <w:b/>
        <w:bCs/>
        <w:spacing w:val="0"/>
        <w:w w:val="100"/>
        <w:sz w:val="28"/>
        <w:szCs w:val="28"/>
        <w:lang w:val="en-US" w:eastAsia="en-US" w:bidi="en-US"/>
      </w:rPr>
    </w:lvl>
    <w:lvl w:ilvl="1" w:tplc="04090015">
      <w:start w:val="1"/>
      <w:numFmt w:val="upperLetter"/>
      <w:lvlText w:val="%2."/>
      <w:lvlJc w:val="left"/>
      <w:pPr>
        <w:ind w:left="1710" w:hanging="360"/>
      </w:pPr>
      <w:rPr>
        <w:rFonts w:hint="default"/>
        <w:b w:val="0"/>
        <w:spacing w:val="0"/>
        <w:w w:val="100"/>
        <w:lang w:val="en-US" w:eastAsia="en-US" w:bidi="en-US"/>
      </w:rPr>
    </w:lvl>
    <w:lvl w:ilvl="2" w:tplc="A4560ED8">
      <w:numFmt w:val="bullet"/>
      <w:lvlText w:val="•"/>
      <w:lvlJc w:val="left"/>
      <w:pPr>
        <w:ind w:left="2553" w:hanging="360"/>
      </w:pPr>
      <w:rPr>
        <w:rFonts w:hint="default"/>
        <w:lang w:val="en-US" w:eastAsia="en-US" w:bidi="en-US"/>
      </w:rPr>
    </w:lvl>
    <w:lvl w:ilvl="3" w:tplc="DF7AE166">
      <w:numFmt w:val="bullet"/>
      <w:lvlText w:val="•"/>
      <w:lvlJc w:val="left"/>
      <w:pPr>
        <w:ind w:left="3486" w:hanging="360"/>
      </w:pPr>
      <w:rPr>
        <w:rFonts w:hint="default"/>
        <w:lang w:val="en-US" w:eastAsia="en-US" w:bidi="en-US"/>
      </w:rPr>
    </w:lvl>
    <w:lvl w:ilvl="4" w:tplc="80501154">
      <w:numFmt w:val="bullet"/>
      <w:lvlText w:val="•"/>
      <w:lvlJc w:val="left"/>
      <w:pPr>
        <w:ind w:left="4420" w:hanging="360"/>
      </w:pPr>
      <w:rPr>
        <w:rFonts w:hint="default"/>
        <w:lang w:val="en-US" w:eastAsia="en-US" w:bidi="en-US"/>
      </w:rPr>
    </w:lvl>
    <w:lvl w:ilvl="5" w:tplc="19343ADE">
      <w:numFmt w:val="bullet"/>
      <w:lvlText w:val="•"/>
      <w:lvlJc w:val="left"/>
      <w:pPr>
        <w:ind w:left="5353" w:hanging="360"/>
      </w:pPr>
      <w:rPr>
        <w:rFonts w:hint="default"/>
        <w:lang w:val="en-US" w:eastAsia="en-US" w:bidi="en-US"/>
      </w:rPr>
    </w:lvl>
    <w:lvl w:ilvl="6" w:tplc="E982CF66">
      <w:numFmt w:val="bullet"/>
      <w:lvlText w:val="•"/>
      <w:lvlJc w:val="left"/>
      <w:pPr>
        <w:ind w:left="6286" w:hanging="360"/>
      </w:pPr>
      <w:rPr>
        <w:rFonts w:hint="default"/>
        <w:lang w:val="en-US" w:eastAsia="en-US" w:bidi="en-US"/>
      </w:rPr>
    </w:lvl>
    <w:lvl w:ilvl="7" w:tplc="26E800F4">
      <w:numFmt w:val="bullet"/>
      <w:lvlText w:val="•"/>
      <w:lvlJc w:val="left"/>
      <w:pPr>
        <w:ind w:left="7220" w:hanging="360"/>
      </w:pPr>
      <w:rPr>
        <w:rFonts w:hint="default"/>
        <w:lang w:val="en-US" w:eastAsia="en-US" w:bidi="en-US"/>
      </w:rPr>
    </w:lvl>
    <w:lvl w:ilvl="8" w:tplc="CBD2C8CA">
      <w:numFmt w:val="bullet"/>
      <w:lvlText w:val="•"/>
      <w:lvlJc w:val="left"/>
      <w:pPr>
        <w:ind w:left="8153" w:hanging="360"/>
      </w:pPr>
      <w:rPr>
        <w:rFonts w:hint="default"/>
        <w:lang w:val="en-US" w:eastAsia="en-US" w:bidi="en-US"/>
      </w:rPr>
    </w:lvl>
  </w:abstractNum>
  <w:abstractNum w:abstractNumId="59" w15:restartNumberingAfterBreak="0">
    <w:nsid w:val="431C47FE"/>
    <w:multiLevelType w:val="hybridMultilevel"/>
    <w:tmpl w:val="3662D6F2"/>
    <w:lvl w:ilvl="0" w:tplc="30A695AA">
      <w:start w:val="1"/>
      <w:numFmt w:val="lowerLetter"/>
      <w:lvlText w:val="%1."/>
      <w:lvlJc w:val="left"/>
      <w:pPr>
        <w:ind w:left="3061" w:hanging="360"/>
      </w:pPr>
      <w:rPr>
        <w:rFonts w:hint="default"/>
      </w:rPr>
    </w:lvl>
    <w:lvl w:ilvl="1" w:tplc="04090019" w:tentative="1">
      <w:start w:val="1"/>
      <w:numFmt w:val="lowerLetter"/>
      <w:lvlText w:val="%2."/>
      <w:lvlJc w:val="left"/>
      <w:pPr>
        <w:ind w:left="3781" w:hanging="360"/>
      </w:pPr>
    </w:lvl>
    <w:lvl w:ilvl="2" w:tplc="0409001B" w:tentative="1">
      <w:start w:val="1"/>
      <w:numFmt w:val="lowerRoman"/>
      <w:lvlText w:val="%3."/>
      <w:lvlJc w:val="right"/>
      <w:pPr>
        <w:ind w:left="4501" w:hanging="180"/>
      </w:pPr>
    </w:lvl>
    <w:lvl w:ilvl="3" w:tplc="0409000F" w:tentative="1">
      <w:start w:val="1"/>
      <w:numFmt w:val="decimal"/>
      <w:lvlText w:val="%4."/>
      <w:lvlJc w:val="left"/>
      <w:pPr>
        <w:ind w:left="5221" w:hanging="360"/>
      </w:pPr>
    </w:lvl>
    <w:lvl w:ilvl="4" w:tplc="04090019" w:tentative="1">
      <w:start w:val="1"/>
      <w:numFmt w:val="lowerLetter"/>
      <w:lvlText w:val="%5."/>
      <w:lvlJc w:val="left"/>
      <w:pPr>
        <w:ind w:left="5941" w:hanging="360"/>
      </w:pPr>
    </w:lvl>
    <w:lvl w:ilvl="5" w:tplc="0409001B" w:tentative="1">
      <w:start w:val="1"/>
      <w:numFmt w:val="lowerRoman"/>
      <w:lvlText w:val="%6."/>
      <w:lvlJc w:val="right"/>
      <w:pPr>
        <w:ind w:left="6661" w:hanging="180"/>
      </w:pPr>
    </w:lvl>
    <w:lvl w:ilvl="6" w:tplc="0409000F" w:tentative="1">
      <w:start w:val="1"/>
      <w:numFmt w:val="decimal"/>
      <w:lvlText w:val="%7."/>
      <w:lvlJc w:val="left"/>
      <w:pPr>
        <w:ind w:left="7381" w:hanging="360"/>
      </w:pPr>
    </w:lvl>
    <w:lvl w:ilvl="7" w:tplc="04090019" w:tentative="1">
      <w:start w:val="1"/>
      <w:numFmt w:val="lowerLetter"/>
      <w:lvlText w:val="%8."/>
      <w:lvlJc w:val="left"/>
      <w:pPr>
        <w:ind w:left="8101" w:hanging="360"/>
      </w:pPr>
    </w:lvl>
    <w:lvl w:ilvl="8" w:tplc="0409001B" w:tentative="1">
      <w:start w:val="1"/>
      <w:numFmt w:val="lowerRoman"/>
      <w:lvlText w:val="%9."/>
      <w:lvlJc w:val="right"/>
      <w:pPr>
        <w:ind w:left="8821" w:hanging="180"/>
      </w:pPr>
    </w:lvl>
  </w:abstractNum>
  <w:abstractNum w:abstractNumId="60" w15:restartNumberingAfterBreak="0">
    <w:nsid w:val="43BD5B01"/>
    <w:multiLevelType w:val="hybridMultilevel"/>
    <w:tmpl w:val="1A64D67C"/>
    <w:lvl w:ilvl="0" w:tplc="1E42291E">
      <w:start w:val="1"/>
      <w:numFmt w:val="decimal"/>
      <w:lvlText w:val="%1."/>
      <w:lvlJc w:val="left"/>
      <w:pPr>
        <w:ind w:left="1981" w:hanging="720"/>
      </w:pPr>
      <w:rPr>
        <w:rFonts w:ascii="Times New Roman" w:eastAsia="Times New Roman" w:hAnsi="Times New Roman" w:cs="Times New Roman" w:hint="default"/>
        <w:spacing w:val="0"/>
        <w:w w:val="100"/>
        <w:sz w:val="28"/>
        <w:szCs w:val="28"/>
        <w:lang w:val="en-US" w:eastAsia="en-US" w:bidi="en-US"/>
      </w:rPr>
    </w:lvl>
    <w:lvl w:ilvl="1" w:tplc="F2DEED80">
      <w:start w:val="1"/>
      <w:numFmt w:val="upperLetter"/>
      <w:lvlText w:val="%2."/>
      <w:lvlJc w:val="left"/>
      <w:pPr>
        <w:ind w:left="2701" w:hanging="360"/>
      </w:pPr>
      <w:rPr>
        <w:rFonts w:hint="default"/>
        <w:w w:val="100"/>
        <w:sz w:val="24"/>
        <w:szCs w:val="24"/>
        <w:lang w:val="en-US" w:eastAsia="en-US" w:bidi="en-US"/>
      </w:rPr>
    </w:lvl>
    <w:lvl w:ilvl="2" w:tplc="8B9C624C">
      <w:numFmt w:val="bullet"/>
      <w:lvlText w:val="•"/>
      <w:lvlJc w:val="left"/>
      <w:pPr>
        <w:ind w:left="2800" w:hanging="360"/>
      </w:pPr>
      <w:rPr>
        <w:rFonts w:hint="default"/>
        <w:lang w:val="en-US" w:eastAsia="en-US" w:bidi="en-US"/>
      </w:rPr>
    </w:lvl>
    <w:lvl w:ilvl="3" w:tplc="8EBAFD76">
      <w:numFmt w:val="bullet"/>
      <w:lvlText w:val="•"/>
      <w:lvlJc w:val="left"/>
      <w:pPr>
        <w:ind w:left="3702" w:hanging="360"/>
      </w:pPr>
      <w:rPr>
        <w:rFonts w:hint="default"/>
        <w:lang w:val="en-US" w:eastAsia="en-US" w:bidi="en-US"/>
      </w:rPr>
    </w:lvl>
    <w:lvl w:ilvl="4" w:tplc="4EA8EAD6">
      <w:numFmt w:val="bullet"/>
      <w:lvlText w:val="•"/>
      <w:lvlJc w:val="left"/>
      <w:pPr>
        <w:ind w:left="4605" w:hanging="360"/>
      </w:pPr>
      <w:rPr>
        <w:rFonts w:hint="default"/>
        <w:lang w:val="en-US" w:eastAsia="en-US" w:bidi="en-US"/>
      </w:rPr>
    </w:lvl>
    <w:lvl w:ilvl="5" w:tplc="B540FADA">
      <w:numFmt w:val="bullet"/>
      <w:lvlText w:val="•"/>
      <w:lvlJc w:val="left"/>
      <w:pPr>
        <w:ind w:left="5507" w:hanging="360"/>
      </w:pPr>
      <w:rPr>
        <w:rFonts w:hint="default"/>
        <w:lang w:val="en-US" w:eastAsia="en-US" w:bidi="en-US"/>
      </w:rPr>
    </w:lvl>
    <w:lvl w:ilvl="6" w:tplc="3E768688">
      <w:numFmt w:val="bullet"/>
      <w:lvlText w:val="•"/>
      <w:lvlJc w:val="left"/>
      <w:pPr>
        <w:ind w:left="6410" w:hanging="360"/>
      </w:pPr>
      <w:rPr>
        <w:rFonts w:hint="default"/>
        <w:lang w:val="en-US" w:eastAsia="en-US" w:bidi="en-US"/>
      </w:rPr>
    </w:lvl>
    <w:lvl w:ilvl="7" w:tplc="8F726F76">
      <w:numFmt w:val="bullet"/>
      <w:lvlText w:val="•"/>
      <w:lvlJc w:val="left"/>
      <w:pPr>
        <w:ind w:left="7312" w:hanging="360"/>
      </w:pPr>
      <w:rPr>
        <w:rFonts w:hint="default"/>
        <w:lang w:val="en-US" w:eastAsia="en-US" w:bidi="en-US"/>
      </w:rPr>
    </w:lvl>
    <w:lvl w:ilvl="8" w:tplc="9D02C3C4">
      <w:numFmt w:val="bullet"/>
      <w:lvlText w:val="•"/>
      <w:lvlJc w:val="left"/>
      <w:pPr>
        <w:ind w:left="8215" w:hanging="360"/>
      </w:pPr>
      <w:rPr>
        <w:rFonts w:hint="default"/>
        <w:lang w:val="en-US" w:eastAsia="en-US" w:bidi="en-US"/>
      </w:rPr>
    </w:lvl>
  </w:abstractNum>
  <w:abstractNum w:abstractNumId="61" w15:restartNumberingAfterBreak="0">
    <w:nsid w:val="44BF1432"/>
    <w:multiLevelType w:val="hybridMultilevel"/>
    <w:tmpl w:val="EFB0BFA6"/>
    <w:lvl w:ilvl="0" w:tplc="009A55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5440746"/>
    <w:multiLevelType w:val="hybridMultilevel"/>
    <w:tmpl w:val="273EE5E2"/>
    <w:lvl w:ilvl="0" w:tplc="D4E4D8A4">
      <w:start w:val="1"/>
      <w:numFmt w:val="decimal"/>
      <w:lvlText w:val="%1."/>
      <w:lvlJc w:val="left"/>
      <w:pPr>
        <w:ind w:left="45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4D0FBB"/>
    <w:multiLevelType w:val="hybridMultilevel"/>
    <w:tmpl w:val="33A2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6A7BAD"/>
    <w:multiLevelType w:val="hybridMultilevel"/>
    <w:tmpl w:val="2BAE0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76D6EBF"/>
    <w:multiLevelType w:val="multilevel"/>
    <w:tmpl w:val="E850F3B4"/>
    <w:lvl w:ilvl="0">
      <w:start w:val="1"/>
      <w:numFmt w:val="lowerLetter"/>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48A933A7"/>
    <w:multiLevelType w:val="hybridMultilevel"/>
    <w:tmpl w:val="B0F4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E27BE3"/>
    <w:multiLevelType w:val="hybridMultilevel"/>
    <w:tmpl w:val="F2B244EE"/>
    <w:lvl w:ilvl="0" w:tplc="04090015">
      <w:start w:val="1"/>
      <w:numFmt w:val="upperLetter"/>
      <w:lvlText w:val="%1."/>
      <w:lvlJc w:val="left"/>
      <w:pPr>
        <w:ind w:left="1619" w:hanging="360"/>
      </w:pPr>
      <w:rPr>
        <w:rFonts w:hint="default"/>
        <w:b/>
        <w:bCs/>
        <w:spacing w:val="0"/>
        <w:w w:val="100"/>
        <w:sz w:val="28"/>
        <w:szCs w:val="28"/>
        <w:lang w:val="en-US" w:eastAsia="en-US" w:bidi="en-US"/>
      </w:rPr>
    </w:lvl>
    <w:lvl w:ilvl="1" w:tplc="57724460">
      <w:start w:val="1"/>
      <w:numFmt w:val="lowerLetter"/>
      <w:lvlText w:val="%2."/>
      <w:lvlJc w:val="left"/>
      <w:pPr>
        <w:ind w:left="2460" w:hanging="360"/>
      </w:pPr>
      <w:rPr>
        <w:rFonts w:ascii="Times New Roman" w:eastAsia="Times New Roman" w:hAnsi="Times New Roman" w:cs="Times New Roman"/>
        <w:b/>
        <w:bCs/>
        <w:spacing w:val="0"/>
        <w:w w:val="100"/>
        <w:sz w:val="28"/>
        <w:szCs w:val="28"/>
        <w:lang w:val="en-US" w:eastAsia="en-US" w:bidi="en-US"/>
      </w:rPr>
    </w:lvl>
    <w:lvl w:ilvl="2" w:tplc="36748CD6">
      <w:numFmt w:val="bullet"/>
      <w:lvlText w:val="•"/>
      <w:lvlJc w:val="left"/>
      <w:pPr>
        <w:ind w:left="3300" w:hanging="360"/>
      </w:pPr>
      <w:rPr>
        <w:rFonts w:hint="default"/>
        <w:lang w:val="en-US" w:eastAsia="en-US" w:bidi="en-US"/>
      </w:rPr>
    </w:lvl>
    <w:lvl w:ilvl="3" w:tplc="6646095E">
      <w:numFmt w:val="bullet"/>
      <w:lvlText w:val="•"/>
      <w:lvlJc w:val="left"/>
      <w:pPr>
        <w:ind w:left="4140" w:hanging="360"/>
      </w:pPr>
      <w:rPr>
        <w:rFonts w:hint="default"/>
        <w:lang w:val="en-US" w:eastAsia="en-US" w:bidi="en-US"/>
      </w:rPr>
    </w:lvl>
    <w:lvl w:ilvl="4" w:tplc="A32C5FD0">
      <w:numFmt w:val="bullet"/>
      <w:lvlText w:val="•"/>
      <w:lvlJc w:val="left"/>
      <w:pPr>
        <w:ind w:left="4980" w:hanging="360"/>
      </w:pPr>
      <w:rPr>
        <w:rFonts w:hint="default"/>
        <w:lang w:val="en-US" w:eastAsia="en-US" w:bidi="en-US"/>
      </w:rPr>
    </w:lvl>
    <w:lvl w:ilvl="5" w:tplc="459A90A2">
      <w:numFmt w:val="bullet"/>
      <w:lvlText w:val="•"/>
      <w:lvlJc w:val="left"/>
      <w:pPr>
        <w:ind w:left="5820" w:hanging="360"/>
      </w:pPr>
      <w:rPr>
        <w:rFonts w:hint="default"/>
        <w:lang w:val="en-US" w:eastAsia="en-US" w:bidi="en-US"/>
      </w:rPr>
    </w:lvl>
    <w:lvl w:ilvl="6" w:tplc="23D4032E">
      <w:numFmt w:val="bullet"/>
      <w:lvlText w:val="•"/>
      <w:lvlJc w:val="left"/>
      <w:pPr>
        <w:ind w:left="6660" w:hanging="360"/>
      </w:pPr>
      <w:rPr>
        <w:rFonts w:hint="default"/>
        <w:lang w:val="en-US" w:eastAsia="en-US" w:bidi="en-US"/>
      </w:rPr>
    </w:lvl>
    <w:lvl w:ilvl="7" w:tplc="4C62C1F6">
      <w:numFmt w:val="bullet"/>
      <w:lvlText w:val="•"/>
      <w:lvlJc w:val="left"/>
      <w:pPr>
        <w:ind w:left="7500" w:hanging="360"/>
      </w:pPr>
      <w:rPr>
        <w:rFonts w:hint="default"/>
        <w:lang w:val="en-US" w:eastAsia="en-US" w:bidi="en-US"/>
      </w:rPr>
    </w:lvl>
    <w:lvl w:ilvl="8" w:tplc="9E56E8CE">
      <w:numFmt w:val="bullet"/>
      <w:lvlText w:val="•"/>
      <w:lvlJc w:val="left"/>
      <w:pPr>
        <w:ind w:left="8340" w:hanging="360"/>
      </w:pPr>
      <w:rPr>
        <w:rFonts w:hint="default"/>
        <w:lang w:val="en-US" w:eastAsia="en-US" w:bidi="en-US"/>
      </w:rPr>
    </w:lvl>
  </w:abstractNum>
  <w:abstractNum w:abstractNumId="68" w15:restartNumberingAfterBreak="0">
    <w:nsid w:val="4CAB71D4"/>
    <w:multiLevelType w:val="hybridMultilevel"/>
    <w:tmpl w:val="760E807C"/>
    <w:lvl w:ilvl="0" w:tplc="B9268C3C">
      <w:start w:val="1"/>
      <w:numFmt w:val="decimal"/>
      <w:lvlText w:val="%1."/>
      <w:lvlJc w:val="left"/>
      <w:pPr>
        <w:ind w:left="450" w:hanging="360"/>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921B78"/>
    <w:multiLevelType w:val="hybridMultilevel"/>
    <w:tmpl w:val="A94E851A"/>
    <w:lvl w:ilvl="0" w:tplc="D368D3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F46642C"/>
    <w:multiLevelType w:val="multilevel"/>
    <w:tmpl w:val="C642638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Symbol" w:hAnsi="Symbol" w:hint="default"/>
        <w:u w:val="none"/>
      </w:rPr>
    </w:lvl>
    <w:lvl w:ilvl="2">
      <w:start w:val="1"/>
      <w:numFmt w:val="lowerRoman"/>
      <w:lvlText w:val="%3."/>
      <w:lvlJc w:val="right"/>
      <w:pPr>
        <w:ind w:left="1800" w:hanging="360"/>
      </w:pPr>
      <w:rPr>
        <w:u w:val="none"/>
      </w:rPr>
    </w:lvl>
    <w:lvl w:ilvl="3">
      <w:start w:val="1"/>
      <w:numFmt w:val="bullet"/>
      <w:lvlText w:val=""/>
      <w:lvlJc w:val="left"/>
      <w:pPr>
        <w:ind w:left="2520" w:hanging="360"/>
      </w:pPr>
      <w:rPr>
        <w:rFonts w:ascii="Symbol" w:hAnsi="Symbol"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1" w15:restartNumberingAfterBreak="0">
    <w:nsid w:val="54FD3F25"/>
    <w:multiLevelType w:val="multilevel"/>
    <w:tmpl w:val="82FA2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A40822"/>
    <w:multiLevelType w:val="hybridMultilevel"/>
    <w:tmpl w:val="106ECD8A"/>
    <w:lvl w:ilvl="0" w:tplc="76E6E14E">
      <w:start w:val="1"/>
      <w:numFmt w:val="upperLetter"/>
      <w:lvlText w:val="%1."/>
      <w:lvlJc w:val="left"/>
      <w:pPr>
        <w:ind w:left="1080" w:hanging="360"/>
      </w:pPr>
      <w:rPr>
        <w:b/>
      </w:rPr>
    </w:lvl>
    <w:lvl w:ilvl="1" w:tplc="04090017">
      <w:start w:val="1"/>
      <w:numFmt w:val="lowerLetter"/>
      <w:lvlText w:val="%2)"/>
      <w:lvlJc w:val="left"/>
      <w:pPr>
        <w:ind w:left="1800" w:hanging="360"/>
      </w:pPr>
    </w:lvl>
    <w:lvl w:ilvl="2" w:tplc="B46C0788">
      <w:start w:val="1"/>
      <w:numFmt w:val="decimal"/>
      <w:lvlText w:val="%3)"/>
      <w:lvlJc w:val="left"/>
      <w:pPr>
        <w:ind w:left="12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7151E3"/>
    <w:multiLevelType w:val="hybridMultilevel"/>
    <w:tmpl w:val="93F23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A7453B1"/>
    <w:multiLevelType w:val="hybridMultilevel"/>
    <w:tmpl w:val="D6F6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EC621A"/>
    <w:multiLevelType w:val="hybridMultilevel"/>
    <w:tmpl w:val="24C4C1A8"/>
    <w:lvl w:ilvl="0" w:tplc="F91A273A">
      <w:start w:val="1"/>
      <w:numFmt w:val="decimal"/>
      <w:lvlText w:val="%1)"/>
      <w:lvlJc w:val="left"/>
      <w:pPr>
        <w:ind w:left="2460" w:hanging="360"/>
      </w:pPr>
      <w:rPr>
        <w:b w:val="0"/>
        <w:bCs/>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B578DA"/>
    <w:multiLevelType w:val="hybridMultilevel"/>
    <w:tmpl w:val="9F06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766014"/>
    <w:multiLevelType w:val="multilevel"/>
    <w:tmpl w:val="18BE7028"/>
    <w:lvl w:ilvl="0">
      <w:start w:val="1"/>
      <w:numFmt w:val="upperLetter"/>
      <w:lvlText w:val="%1."/>
      <w:lvlJc w:val="left"/>
      <w:pPr>
        <w:ind w:left="360" w:hanging="360"/>
      </w:pPr>
      <w:rPr>
        <w:rFonts w:hint="default"/>
        <w:b w:val="0"/>
        <w:u w:val="none"/>
      </w:rPr>
    </w:lvl>
    <w:lvl w:ilvl="1">
      <w:start w:val="1"/>
      <w:numFmt w:val="decimal"/>
      <w:lvlText w:val="%2."/>
      <w:lvlJc w:val="left"/>
      <w:pPr>
        <w:ind w:left="1080" w:hanging="360"/>
      </w:pPr>
      <w:rPr>
        <w:rFonts w:ascii="Times New Roman" w:eastAsia="Arial" w:hAnsi="Times New Roman" w:cs="Times New Roman"/>
        <w:u w:val="none"/>
      </w:rPr>
    </w:lvl>
    <w:lvl w:ilvl="2">
      <w:start w:val="1"/>
      <w:numFmt w:val="lowerRoman"/>
      <w:lvlText w:val="%3."/>
      <w:lvlJc w:val="right"/>
      <w:pPr>
        <w:ind w:left="1800" w:hanging="360"/>
      </w:pPr>
      <w:rPr>
        <w:u w:val="none"/>
      </w:rPr>
    </w:lvl>
    <w:lvl w:ilvl="3">
      <w:start w:val="1"/>
      <w:numFmt w:val="bullet"/>
      <w:lvlText w:val=""/>
      <w:lvlJc w:val="left"/>
      <w:pPr>
        <w:ind w:left="2520" w:hanging="360"/>
      </w:pPr>
      <w:rPr>
        <w:rFonts w:ascii="Symbol" w:hAnsi="Symbol" w:hint="default"/>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5D153628"/>
    <w:multiLevelType w:val="hybridMultilevel"/>
    <w:tmpl w:val="54E42DAC"/>
    <w:lvl w:ilvl="0" w:tplc="764CA864">
      <w:start w:val="1"/>
      <w:numFmt w:val="upperLetter"/>
      <w:lvlText w:val="%1."/>
      <w:lvlJc w:val="left"/>
      <w:pPr>
        <w:ind w:left="1619" w:hanging="360"/>
      </w:pPr>
      <w:rPr>
        <w:rFonts w:ascii="Times New Roman" w:eastAsia="Times New Roman" w:hAnsi="Times New Roman" w:cs="Times New Roman" w:hint="default"/>
        <w:b/>
        <w:bCs/>
        <w:spacing w:val="0"/>
        <w:w w:val="100"/>
        <w:sz w:val="28"/>
        <w:szCs w:val="28"/>
        <w:lang w:val="en-US" w:eastAsia="en-US" w:bidi="en-US"/>
      </w:rPr>
    </w:lvl>
    <w:lvl w:ilvl="1" w:tplc="7F80B81A">
      <w:numFmt w:val="bullet"/>
      <w:lvlText w:val="•"/>
      <w:lvlJc w:val="left"/>
      <w:pPr>
        <w:ind w:left="2460" w:hanging="360"/>
      </w:pPr>
      <w:rPr>
        <w:rFonts w:hint="default"/>
        <w:lang w:val="en-US" w:eastAsia="en-US" w:bidi="en-US"/>
      </w:rPr>
    </w:lvl>
    <w:lvl w:ilvl="2" w:tplc="36748CD6">
      <w:numFmt w:val="bullet"/>
      <w:lvlText w:val="•"/>
      <w:lvlJc w:val="left"/>
      <w:pPr>
        <w:ind w:left="3300" w:hanging="360"/>
      </w:pPr>
      <w:rPr>
        <w:rFonts w:hint="default"/>
        <w:lang w:val="en-US" w:eastAsia="en-US" w:bidi="en-US"/>
      </w:rPr>
    </w:lvl>
    <w:lvl w:ilvl="3" w:tplc="6646095E">
      <w:numFmt w:val="bullet"/>
      <w:lvlText w:val="•"/>
      <w:lvlJc w:val="left"/>
      <w:pPr>
        <w:ind w:left="4140" w:hanging="360"/>
      </w:pPr>
      <w:rPr>
        <w:rFonts w:hint="default"/>
        <w:lang w:val="en-US" w:eastAsia="en-US" w:bidi="en-US"/>
      </w:rPr>
    </w:lvl>
    <w:lvl w:ilvl="4" w:tplc="A32C5FD0">
      <w:numFmt w:val="bullet"/>
      <w:lvlText w:val="•"/>
      <w:lvlJc w:val="left"/>
      <w:pPr>
        <w:ind w:left="4980" w:hanging="360"/>
      </w:pPr>
      <w:rPr>
        <w:rFonts w:hint="default"/>
        <w:lang w:val="en-US" w:eastAsia="en-US" w:bidi="en-US"/>
      </w:rPr>
    </w:lvl>
    <w:lvl w:ilvl="5" w:tplc="459A90A2">
      <w:numFmt w:val="bullet"/>
      <w:lvlText w:val="•"/>
      <w:lvlJc w:val="left"/>
      <w:pPr>
        <w:ind w:left="5820" w:hanging="360"/>
      </w:pPr>
      <w:rPr>
        <w:rFonts w:hint="default"/>
        <w:lang w:val="en-US" w:eastAsia="en-US" w:bidi="en-US"/>
      </w:rPr>
    </w:lvl>
    <w:lvl w:ilvl="6" w:tplc="23D4032E">
      <w:numFmt w:val="bullet"/>
      <w:lvlText w:val="•"/>
      <w:lvlJc w:val="left"/>
      <w:pPr>
        <w:ind w:left="6660" w:hanging="360"/>
      </w:pPr>
      <w:rPr>
        <w:rFonts w:hint="default"/>
        <w:lang w:val="en-US" w:eastAsia="en-US" w:bidi="en-US"/>
      </w:rPr>
    </w:lvl>
    <w:lvl w:ilvl="7" w:tplc="4C62C1F6">
      <w:numFmt w:val="bullet"/>
      <w:lvlText w:val="•"/>
      <w:lvlJc w:val="left"/>
      <w:pPr>
        <w:ind w:left="7500" w:hanging="360"/>
      </w:pPr>
      <w:rPr>
        <w:rFonts w:hint="default"/>
        <w:lang w:val="en-US" w:eastAsia="en-US" w:bidi="en-US"/>
      </w:rPr>
    </w:lvl>
    <w:lvl w:ilvl="8" w:tplc="9E56E8CE">
      <w:numFmt w:val="bullet"/>
      <w:lvlText w:val="•"/>
      <w:lvlJc w:val="left"/>
      <w:pPr>
        <w:ind w:left="8340" w:hanging="360"/>
      </w:pPr>
      <w:rPr>
        <w:rFonts w:hint="default"/>
        <w:lang w:val="en-US" w:eastAsia="en-US" w:bidi="en-US"/>
      </w:rPr>
    </w:lvl>
  </w:abstractNum>
  <w:abstractNum w:abstractNumId="79" w15:restartNumberingAfterBreak="0">
    <w:nsid w:val="62400AF9"/>
    <w:multiLevelType w:val="multilevel"/>
    <w:tmpl w:val="108C2B0E"/>
    <w:lvl w:ilvl="0">
      <w:start w:val="1"/>
      <w:numFmt w:val="upperRoman"/>
      <w:lvlText w:val="%1."/>
      <w:lvlJc w:val="right"/>
      <w:pPr>
        <w:ind w:left="720" w:hanging="360"/>
      </w:pPr>
      <w:rPr>
        <w:u w:val="none"/>
      </w:rPr>
    </w:lvl>
    <w:lvl w:ilvl="1">
      <w:start w:val="1"/>
      <w:numFmt w:val="upperLetter"/>
      <w:lvlText w:val="%2."/>
      <w:lvlJc w:val="left"/>
      <w:pPr>
        <w:ind w:left="1440" w:hanging="360"/>
      </w:pPr>
      <w:rPr>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4F978A9"/>
    <w:multiLevelType w:val="hybridMultilevel"/>
    <w:tmpl w:val="BEB6DC52"/>
    <w:lvl w:ilvl="0" w:tplc="BB728108">
      <w:start w:val="1"/>
      <w:numFmt w:val="decimal"/>
      <w:lvlText w:val="%1."/>
      <w:lvlJc w:val="left"/>
      <w:pPr>
        <w:ind w:left="720" w:hanging="360"/>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495801"/>
    <w:multiLevelType w:val="hybridMultilevel"/>
    <w:tmpl w:val="19F65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0725CE"/>
    <w:multiLevelType w:val="hybridMultilevel"/>
    <w:tmpl w:val="9822E15E"/>
    <w:lvl w:ilvl="0" w:tplc="7E40F8DE">
      <w:start w:val="1"/>
      <w:numFmt w:val="upperLetter"/>
      <w:lvlText w:val="%1."/>
      <w:lvlJc w:val="left"/>
      <w:pPr>
        <w:ind w:left="720" w:hanging="360"/>
      </w:pPr>
      <w:rPr>
        <w:rFonts w:ascii="Times New Roman" w:hAnsi="Times New Roman" w:cs="Times New Roman"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4D68CF"/>
    <w:multiLevelType w:val="hybridMultilevel"/>
    <w:tmpl w:val="10587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A551E26"/>
    <w:multiLevelType w:val="hybridMultilevel"/>
    <w:tmpl w:val="F17811CC"/>
    <w:lvl w:ilvl="0" w:tplc="82FC9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760E74"/>
    <w:multiLevelType w:val="hybridMultilevel"/>
    <w:tmpl w:val="9822E15E"/>
    <w:lvl w:ilvl="0" w:tplc="7E40F8DE">
      <w:start w:val="1"/>
      <w:numFmt w:val="upperLetter"/>
      <w:lvlText w:val="%1."/>
      <w:lvlJc w:val="left"/>
      <w:pPr>
        <w:ind w:left="720" w:hanging="360"/>
      </w:pPr>
      <w:rPr>
        <w:rFonts w:ascii="Times New Roman" w:hAnsi="Times New Roman" w:cs="Times New Roman"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146D6F"/>
    <w:multiLevelType w:val="hybridMultilevel"/>
    <w:tmpl w:val="C7A6D9E2"/>
    <w:lvl w:ilvl="0" w:tplc="D906378C">
      <w:start w:val="1"/>
      <w:numFmt w:val="upperLetter"/>
      <w:lvlText w:val="%1."/>
      <w:lvlJc w:val="left"/>
      <w:pPr>
        <w:ind w:left="1620" w:hanging="360"/>
      </w:pPr>
      <w:rPr>
        <w:rFonts w:ascii="Times New Roman" w:eastAsia="Times New Roman" w:hAnsi="Times New Roman" w:cs="Times New Roman" w:hint="default"/>
        <w:b/>
        <w:bCs/>
        <w:spacing w:val="0"/>
        <w:w w:val="100"/>
        <w:sz w:val="28"/>
        <w:szCs w:val="28"/>
        <w:lang w:val="en-US" w:eastAsia="en-US" w:bidi="en-US"/>
      </w:rPr>
    </w:lvl>
    <w:lvl w:ilvl="1" w:tplc="383819B0">
      <w:start w:val="1"/>
      <w:numFmt w:val="decimal"/>
      <w:lvlText w:val="%2."/>
      <w:lvlJc w:val="left"/>
      <w:pPr>
        <w:ind w:left="1980" w:hanging="360"/>
      </w:pPr>
      <w:rPr>
        <w:rFonts w:hint="default"/>
        <w:b/>
        <w:spacing w:val="0"/>
        <w:w w:val="100"/>
        <w:sz w:val="24"/>
        <w:szCs w:val="24"/>
        <w:lang w:val="en-US" w:eastAsia="en-US" w:bidi="en-US"/>
      </w:rPr>
    </w:lvl>
    <w:lvl w:ilvl="2" w:tplc="030A132C">
      <w:numFmt w:val="bullet"/>
      <w:lvlText w:val="•"/>
      <w:lvlJc w:val="left"/>
      <w:pPr>
        <w:ind w:left="2873" w:hanging="360"/>
      </w:pPr>
      <w:rPr>
        <w:rFonts w:hint="default"/>
        <w:lang w:val="en-US" w:eastAsia="en-US" w:bidi="en-US"/>
      </w:rPr>
    </w:lvl>
    <w:lvl w:ilvl="3" w:tplc="C3786F88">
      <w:numFmt w:val="bullet"/>
      <w:lvlText w:val="•"/>
      <w:lvlJc w:val="left"/>
      <w:pPr>
        <w:ind w:left="3766" w:hanging="360"/>
      </w:pPr>
      <w:rPr>
        <w:rFonts w:hint="default"/>
        <w:lang w:val="en-US" w:eastAsia="en-US" w:bidi="en-US"/>
      </w:rPr>
    </w:lvl>
    <w:lvl w:ilvl="4" w:tplc="13B66AA8">
      <w:numFmt w:val="bullet"/>
      <w:lvlText w:val="•"/>
      <w:lvlJc w:val="left"/>
      <w:pPr>
        <w:ind w:left="4660" w:hanging="360"/>
      </w:pPr>
      <w:rPr>
        <w:rFonts w:hint="default"/>
        <w:lang w:val="en-US" w:eastAsia="en-US" w:bidi="en-US"/>
      </w:rPr>
    </w:lvl>
    <w:lvl w:ilvl="5" w:tplc="18A012F4">
      <w:numFmt w:val="bullet"/>
      <w:lvlText w:val="•"/>
      <w:lvlJc w:val="left"/>
      <w:pPr>
        <w:ind w:left="5553" w:hanging="360"/>
      </w:pPr>
      <w:rPr>
        <w:rFonts w:hint="default"/>
        <w:lang w:val="en-US" w:eastAsia="en-US" w:bidi="en-US"/>
      </w:rPr>
    </w:lvl>
    <w:lvl w:ilvl="6" w:tplc="76728CF4">
      <w:numFmt w:val="bullet"/>
      <w:lvlText w:val="•"/>
      <w:lvlJc w:val="left"/>
      <w:pPr>
        <w:ind w:left="6446" w:hanging="360"/>
      </w:pPr>
      <w:rPr>
        <w:rFonts w:hint="default"/>
        <w:lang w:val="en-US" w:eastAsia="en-US" w:bidi="en-US"/>
      </w:rPr>
    </w:lvl>
    <w:lvl w:ilvl="7" w:tplc="0A1E82A6">
      <w:numFmt w:val="bullet"/>
      <w:lvlText w:val="•"/>
      <w:lvlJc w:val="left"/>
      <w:pPr>
        <w:ind w:left="7340" w:hanging="360"/>
      </w:pPr>
      <w:rPr>
        <w:rFonts w:hint="default"/>
        <w:lang w:val="en-US" w:eastAsia="en-US" w:bidi="en-US"/>
      </w:rPr>
    </w:lvl>
    <w:lvl w:ilvl="8" w:tplc="81308804">
      <w:numFmt w:val="bullet"/>
      <w:lvlText w:val="•"/>
      <w:lvlJc w:val="left"/>
      <w:pPr>
        <w:ind w:left="8233" w:hanging="360"/>
      </w:pPr>
      <w:rPr>
        <w:rFonts w:hint="default"/>
        <w:lang w:val="en-US" w:eastAsia="en-US" w:bidi="en-US"/>
      </w:rPr>
    </w:lvl>
  </w:abstractNum>
  <w:abstractNum w:abstractNumId="87" w15:restartNumberingAfterBreak="0">
    <w:nsid w:val="731E266A"/>
    <w:multiLevelType w:val="hybridMultilevel"/>
    <w:tmpl w:val="D1287E3E"/>
    <w:lvl w:ilvl="0" w:tplc="B28ADC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73B543E4"/>
    <w:multiLevelType w:val="hybridMultilevel"/>
    <w:tmpl w:val="54E42DAC"/>
    <w:lvl w:ilvl="0" w:tplc="764CA864">
      <w:start w:val="1"/>
      <w:numFmt w:val="upperLetter"/>
      <w:lvlText w:val="%1."/>
      <w:lvlJc w:val="left"/>
      <w:pPr>
        <w:ind w:left="1260" w:hanging="360"/>
      </w:pPr>
      <w:rPr>
        <w:rFonts w:ascii="Times New Roman" w:eastAsia="Times New Roman" w:hAnsi="Times New Roman" w:cs="Times New Roman" w:hint="default"/>
        <w:b/>
        <w:bCs/>
        <w:spacing w:val="0"/>
        <w:w w:val="100"/>
        <w:sz w:val="28"/>
        <w:szCs w:val="28"/>
        <w:lang w:val="en-US" w:eastAsia="en-US" w:bidi="en-US"/>
      </w:rPr>
    </w:lvl>
    <w:lvl w:ilvl="1" w:tplc="7F80B81A">
      <w:numFmt w:val="bullet"/>
      <w:lvlText w:val="•"/>
      <w:lvlJc w:val="left"/>
      <w:pPr>
        <w:ind w:left="2101" w:hanging="360"/>
      </w:pPr>
      <w:rPr>
        <w:rFonts w:hint="default"/>
        <w:lang w:val="en-US" w:eastAsia="en-US" w:bidi="en-US"/>
      </w:rPr>
    </w:lvl>
    <w:lvl w:ilvl="2" w:tplc="36748CD6">
      <w:numFmt w:val="bullet"/>
      <w:lvlText w:val="•"/>
      <w:lvlJc w:val="left"/>
      <w:pPr>
        <w:ind w:left="2941" w:hanging="360"/>
      </w:pPr>
      <w:rPr>
        <w:rFonts w:hint="default"/>
        <w:lang w:val="en-US" w:eastAsia="en-US" w:bidi="en-US"/>
      </w:rPr>
    </w:lvl>
    <w:lvl w:ilvl="3" w:tplc="6646095E">
      <w:numFmt w:val="bullet"/>
      <w:lvlText w:val="•"/>
      <w:lvlJc w:val="left"/>
      <w:pPr>
        <w:ind w:left="3781" w:hanging="360"/>
      </w:pPr>
      <w:rPr>
        <w:rFonts w:hint="default"/>
        <w:lang w:val="en-US" w:eastAsia="en-US" w:bidi="en-US"/>
      </w:rPr>
    </w:lvl>
    <w:lvl w:ilvl="4" w:tplc="A32C5FD0">
      <w:numFmt w:val="bullet"/>
      <w:lvlText w:val="•"/>
      <w:lvlJc w:val="left"/>
      <w:pPr>
        <w:ind w:left="4621" w:hanging="360"/>
      </w:pPr>
      <w:rPr>
        <w:rFonts w:hint="default"/>
        <w:lang w:val="en-US" w:eastAsia="en-US" w:bidi="en-US"/>
      </w:rPr>
    </w:lvl>
    <w:lvl w:ilvl="5" w:tplc="459A90A2">
      <w:numFmt w:val="bullet"/>
      <w:lvlText w:val="•"/>
      <w:lvlJc w:val="left"/>
      <w:pPr>
        <w:ind w:left="5461" w:hanging="360"/>
      </w:pPr>
      <w:rPr>
        <w:rFonts w:hint="default"/>
        <w:lang w:val="en-US" w:eastAsia="en-US" w:bidi="en-US"/>
      </w:rPr>
    </w:lvl>
    <w:lvl w:ilvl="6" w:tplc="23D4032E">
      <w:numFmt w:val="bullet"/>
      <w:lvlText w:val="•"/>
      <w:lvlJc w:val="left"/>
      <w:pPr>
        <w:ind w:left="6301" w:hanging="360"/>
      </w:pPr>
      <w:rPr>
        <w:rFonts w:hint="default"/>
        <w:lang w:val="en-US" w:eastAsia="en-US" w:bidi="en-US"/>
      </w:rPr>
    </w:lvl>
    <w:lvl w:ilvl="7" w:tplc="4C62C1F6">
      <w:numFmt w:val="bullet"/>
      <w:lvlText w:val="•"/>
      <w:lvlJc w:val="left"/>
      <w:pPr>
        <w:ind w:left="7141" w:hanging="360"/>
      </w:pPr>
      <w:rPr>
        <w:rFonts w:hint="default"/>
        <w:lang w:val="en-US" w:eastAsia="en-US" w:bidi="en-US"/>
      </w:rPr>
    </w:lvl>
    <w:lvl w:ilvl="8" w:tplc="9E56E8CE">
      <w:numFmt w:val="bullet"/>
      <w:lvlText w:val="•"/>
      <w:lvlJc w:val="left"/>
      <w:pPr>
        <w:ind w:left="7981" w:hanging="360"/>
      </w:pPr>
      <w:rPr>
        <w:rFonts w:hint="default"/>
        <w:lang w:val="en-US" w:eastAsia="en-US" w:bidi="en-US"/>
      </w:rPr>
    </w:lvl>
  </w:abstractNum>
  <w:abstractNum w:abstractNumId="89" w15:restartNumberingAfterBreak="0">
    <w:nsid w:val="74535472"/>
    <w:multiLevelType w:val="hybridMultilevel"/>
    <w:tmpl w:val="18F00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A70CAD"/>
    <w:multiLevelType w:val="hybridMultilevel"/>
    <w:tmpl w:val="A9E0878E"/>
    <w:lvl w:ilvl="0" w:tplc="04090015">
      <w:start w:val="1"/>
      <w:numFmt w:val="upperLetter"/>
      <w:lvlText w:val="%1."/>
      <w:lvlJc w:val="left"/>
      <w:pPr>
        <w:ind w:left="3240" w:hanging="360"/>
      </w:pPr>
      <w:rPr>
        <w:b/>
        <w:bCs/>
        <w:spacing w:val="0"/>
        <w:w w:val="100"/>
        <w:sz w:val="28"/>
        <w:szCs w:val="28"/>
        <w:lang w:val="en-US" w:eastAsia="en-US" w:bidi="en-US"/>
      </w:rPr>
    </w:lvl>
    <w:lvl w:ilvl="1" w:tplc="A96413BE">
      <w:numFmt w:val="bullet"/>
      <w:lvlText w:val="•"/>
      <w:lvlJc w:val="left"/>
      <w:pPr>
        <w:ind w:left="4080" w:hanging="360"/>
      </w:pPr>
      <w:rPr>
        <w:rFonts w:hint="default"/>
        <w:lang w:val="en-US" w:eastAsia="en-US" w:bidi="en-US"/>
      </w:rPr>
    </w:lvl>
    <w:lvl w:ilvl="2" w:tplc="9E5CA036">
      <w:numFmt w:val="bullet"/>
      <w:lvlText w:val="•"/>
      <w:lvlJc w:val="left"/>
      <w:pPr>
        <w:ind w:left="4920" w:hanging="360"/>
      </w:pPr>
      <w:rPr>
        <w:rFonts w:hint="default"/>
        <w:lang w:val="en-US" w:eastAsia="en-US" w:bidi="en-US"/>
      </w:rPr>
    </w:lvl>
    <w:lvl w:ilvl="3" w:tplc="E7F6630C">
      <w:numFmt w:val="bullet"/>
      <w:lvlText w:val="•"/>
      <w:lvlJc w:val="left"/>
      <w:pPr>
        <w:ind w:left="5760" w:hanging="360"/>
      </w:pPr>
      <w:rPr>
        <w:rFonts w:hint="default"/>
        <w:lang w:val="en-US" w:eastAsia="en-US" w:bidi="en-US"/>
      </w:rPr>
    </w:lvl>
    <w:lvl w:ilvl="4" w:tplc="4276FC44">
      <w:numFmt w:val="bullet"/>
      <w:lvlText w:val="•"/>
      <w:lvlJc w:val="left"/>
      <w:pPr>
        <w:ind w:left="6600" w:hanging="360"/>
      </w:pPr>
      <w:rPr>
        <w:rFonts w:hint="default"/>
        <w:lang w:val="en-US" w:eastAsia="en-US" w:bidi="en-US"/>
      </w:rPr>
    </w:lvl>
    <w:lvl w:ilvl="5" w:tplc="52F8579E">
      <w:numFmt w:val="bullet"/>
      <w:lvlText w:val="•"/>
      <w:lvlJc w:val="left"/>
      <w:pPr>
        <w:ind w:left="7440" w:hanging="360"/>
      </w:pPr>
      <w:rPr>
        <w:rFonts w:hint="default"/>
        <w:lang w:val="en-US" w:eastAsia="en-US" w:bidi="en-US"/>
      </w:rPr>
    </w:lvl>
    <w:lvl w:ilvl="6" w:tplc="D03297C0">
      <w:numFmt w:val="bullet"/>
      <w:lvlText w:val="•"/>
      <w:lvlJc w:val="left"/>
      <w:pPr>
        <w:ind w:left="8280" w:hanging="360"/>
      </w:pPr>
      <w:rPr>
        <w:rFonts w:hint="default"/>
        <w:lang w:val="en-US" w:eastAsia="en-US" w:bidi="en-US"/>
      </w:rPr>
    </w:lvl>
    <w:lvl w:ilvl="7" w:tplc="1A1E2FBA">
      <w:numFmt w:val="bullet"/>
      <w:lvlText w:val="•"/>
      <w:lvlJc w:val="left"/>
      <w:pPr>
        <w:ind w:left="9120" w:hanging="360"/>
      </w:pPr>
      <w:rPr>
        <w:rFonts w:hint="default"/>
        <w:lang w:val="en-US" w:eastAsia="en-US" w:bidi="en-US"/>
      </w:rPr>
    </w:lvl>
    <w:lvl w:ilvl="8" w:tplc="39B09B12">
      <w:numFmt w:val="bullet"/>
      <w:lvlText w:val="•"/>
      <w:lvlJc w:val="left"/>
      <w:pPr>
        <w:ind w:left="9960" w:hanging="360"/>
      </w:pPr>
      <w:rPr>
        <w:rFonts w:hint="default"/>
        <w:lang w:val="en-US" w:eastAsia="en-US" w:bidi="en-US"/>
      </w:rPr>
    </w:lvl>
  </w:abstractNum>
  <w:abstractNum w:abstractNumId="91" w15:restartNumberingAfterBreak="0">
    <w:nsid w:val="78A65755"/>
    <w:multiLevelType w:val="hybridMultilevel"/>
    <w:tmpl w:val="0DC6EAA0"/>
    <w:lvl w:ilvl="0" w:tplc="0409000F">
      <w:start w:val="1"/>
      <w:numFmt w:val="decimal"/>
      <w:lvlText w:val="%1."/>
      <w:lvlJc w:val="left"/>
      <w:pPr>
        <w:ind w:left="1618"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3058" w:hanging="180"/>
      </w:pPr>
    </w:lvl>
    <w:lvl w:ilvl="3" w:tplc="0409000F">
      <w:start w:val="1"/>
      <w:numFmt w:val="decimal"/>
      <w:lvlText w:val="%4."/>
      <w:lvlJc w:val="left"/>
      <w:pPr>
        <w:ind w:left="3778" w:hanging="360"/>
      </w:pPr>
    </w:lvl>
    <w:lvl w:ilvl="4" w:tplc="04090019">
      <w:start w:val="1"/>
      <w:numFmt w:val="lowerLetter"/>
      <w:lvlText w:val="%5."/>
      <w:lvlJc w:val="left"/>
      <w:pPr>
        <w:ind w:left="4498" w:hanging="360"/>
      </w:pPr>
    </w:lvl>
    <w:lvl w:ilvl="5" w:tplc="0409001B">
      <w:start w:val="1"/>
      <w:numFmt w:val="lowerRoman"/>
      <w:lvlText w:val="%6."/>
      <w:lvlJc w:val="right"/>
      <w:pPr>
        <w:ind w:left="5218" w:hanging="180"/>
      </w:pPr>
    </w:lvl>
    <w:lvl w:ilvl="6" w:tplc="0409000F">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92" w15:restartNumberingAfterBreak="0">
    <w:nsid w:val="7A211DF3"/>
    <w:multiLevelType w:val="hybridMultilevel"/>
    <w:tmpl w:val="3A24CD7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BF81CB6"/>
    <w:multiLevelType w:val="hybridMultilevel"/>
    <w:tmpl w:val="A07EB268"/>
    <w:lvl w:ilvl="0" w:tplc="FF2856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FBC11B6"/>
    <w:multiLevelType w:val="hybridMultilevel"/>
    <w:tmpl w:val="91BC6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
  </w:num>
  <w:num w:numId="3">
    <w:abstractNumId w:val="86"/>
  </w:num>
  <w:num w:numId="4">
    <w:abstractNumId w:val="31"/>
  </w:num>
  <w:num w:numId="5">
    <w:abstractNumId w:val="58"/>
  </w:num>
  <w:num w:numId="6">
    <w:abstractNumId w:val="56"/>
  </w:num>
  <w:num w:numId="7">
    <w:abstractNumId w:val="90"/>
  </w:num>
  <w:num w:numId="8">
    <w:abstractNumId w:val="67"/>
  </w:num>
  <w:num w:numId="9">
    <w:abstractNumId w:val="27"/>
  </w:num>
  <w:num w:numId="10">
    <w:abstractNumId w:val="7"/>
  </w:num>
  <w:num w:numId="11">
    <w:abstractNumId w:val="61"/>
  </w:num>
  <w:num w:numId="12">
    <w:abstractNumId w:val="69"/>
  </w:num>
  <w:num w:numId="13">
    <w:abstractNumId w:val="87"/>
  </w:num>
  <w:num w:numId="14">
    <w:abstractNumId w:val="88"/>
  </w:num>
  <w:num w:numId="15">
    <w:abstractNumId w:val="64"/>
  </w:num>
  <w:num w:numId="16">
    <w:abstractNumId w:val="71"/>
  </w:num>
  <w:num w:numId="17">
    <w:abstractNumId w:val="93"/>
  </w:num>
  <w:num w:numId="18">
    <w:abstractNumId w:val="28"/>
  </w:num>
  <w:num w:numId="19">
    <w:abstractNumId w:val="23"/>
  </w:num>
  <w:num w:numId="20">
    <w:abstractNumId w:val="16"/>
  </w:num>
  <w:num w:numId="21">
    <w:abstractNumId w:val="74"/>
  </w:num>
  <w:num w:numId="22">
    <w:abstractNumId w:val="29"/>
  </w:num>
  <w:num w:numId="23">
    <w:abstractNumId w:val="81"/>
  </w:num>
  <w:num w:numId="24">
    <w:abstractNumId w:val="6"/>
  </w:num>
  <w:num w:numId="25">
    <w:abstractNumId w:val="19"/>
  </w:num>
  <w:num w:numId="26">
    <w:abstractNumId w:val="34"/>
  </w:num>
  <w:num w:numId="27">
    <w:abstractNumId w:val="47"/>
  </w:num>
  <w:num w:numId="28">
    <w:abstractNumId w:val="5"/>
  </w:num>
  <w:num w:numId="29">
    <w:abstractNumId w:val="18"/>
  </w:num>
  <w:num w:numId="30">
    <w:abstractNumId w:val="12"/>
  </w:num>
  <w:num w:numId="31">
    <w:abstractNumId w:val="53"/>
  </w:num>
  <w:num w:numId="32">
    <w:abstractNumId w:val="26"/>
  </w:num>
  <w:num w:numId="33">
    <w:abstractNumId w:val="40"/>
  </w:num>
  <w:num w:numId="34">
    <w:abstractNumId w:val="91"/>
  </w:num>
  <w:num w:numId="35">
    <w:abstractNumId w:val="30"/>
  </w:num>
  <w:num w:numId="36">
    <w:abstractNumId w:val="78"/>
  </w:num>
  <w:num w:numId="37">
    <w:abstractNumId w:val="66"/>
  </w:num>
  <w:num w:numId="38">
    <w:abstractNumId w:val="52"/>
  </w:num>
  <w:num w:numId="39">
    <w:abstractNumId w:val="59"/>
  </w:num>
  <w:num w:numId="40">
    <w:abstractNumId w:val="15"/>
  </w:num>
  <w:num w:numId="41">
    <w:abstractNumId w:val="4"/>
  </w:num>
  <w:num w:numId="42">
    <w:abstractNumId w:val="70"/>
  </w:num>
  <w:num w:numId="43">
    <w:abstractNumId w:val="73"/>
  </w:num>
  <w:num w:numId="44">
    <w:abstractNumId w:val="21"/>
  </w:num>
  <w:num w:numId="45">
    <w:abstractNumId w:val="46"/>
  </w:num>
  <w:num w:numId="46">
    <w:abstractNumId w:val="22"/>
  </w:num>
  <w:num w:numId="47">
    <w:abstractNumId w:val="50"/>
  </w:num>
  <w:num w:numId="48">
    <w:abstractNumId w:val="62"/>
  </w:num>
  <w:num w:numId="49">
    <w:abstractNumId w:val="77"/>
  </w:num>
  <w:num w:numId="50">
    <w:abstractNumId w:val="35"/>
  </w:num>
  <w:num w:numId="51">
    <w:abstractNumId w:val="57"/>
  </w:num>
  <w:num w:numId="52">
    <w:abstractNumId w:val="43"/>
  </w:num>
  <w:num w:numId="53">
    <w:abstractNumId w:val="38"/>
  </w:num>
  <w:num w:numId="54">
    <w:abstractNumId w:val="51"/>
  </w:num>
  <w:num w:numId="55">
    <w:abstractNumId w:val="94"/>
  </w:num>
  <w:num w:numId="56">
    <w:abstractNumId w:val="8"/>
  </w:num>
  <w:num w:numId="57">
    <w:abstractNumId w:val="25"/>
  </w:num>
  <w:num w:numId="58">
    <w:abstractNumId w:val="9"/>
  </w:num>
  <w:num w:numId="59">
    <w:abstractNumId w:val="13"/>
  </w:num>
  <w:num w:numId="60">
    <w:abstractNumId w:val="37"/>
  </w:num>
  <w:num w:numId="61">
    <w:abstractNumId w:val="72"/>
  </w:num>
  <w:num w:numId="62">
    <w:abstractNumId w:val="76"/>
  </w:num>
  <w:num w:numId="63">
    <w:abstractNumId w:val="41"/>
  </w:num>
  <w:num w:numId="64">
    <w:abstractNumId w:val="49"/>
  </w:num>
  <w:num w:numId="65">
    <w:abstractNumId w:val="85"/>
  </w:num>
  <w:num w:numId="66">
    <w:abstractNumId w:val="82"/>
  </w:num>
  <w:num w:numId="67">
    <w:abstractNumId w:val="84"/>
  </w:num>
  <w:num w:numId="68">
    <w:abstractNumId w:val="80"/>
  </w:num>
  <w:num w:numId="69">
    <w:abstractNumId w:val="63"/>
  </w:num>
  <w:num w:numId="70">
    <w:abstractNumId w:val="68"/>
  </w:num>
  <w:num w:numId="71">
    <w:abstractNumId w:val="79"/>
  </w:num>
  <w:num w:numId="72">
    <w:abstractNumId w:val="36"/>
  </w:num>
  <w:num w:numId="73">
    <w:abstractNumId w:val="55"/>
  </w:num>
  <w:num w:numId="74">
    <w:abstractNumId w:val="2"/>
  </w:num>
  <w:num w:numId="75">
    <w:abstractNumId w:val="89"/>
  </w:num>
  <w:num w:numId="76">
    <w:abstractNumId w:val="14"/>
  </w:num>
  <w:num w:numId="77">
    <w:abstractNumId w:val="1"/>
  </w:num>
  <w:num w:numId="78">
    <w:abstractNumId w:val="17"/>
  </w:num>
  <w:num w:numId="79">
    <w:abstractNumId w:val="20"/>
  </w:num>
  <w:num w:numId="80">
    <w:abstractNumId w:val="32"/>
  </w:num>
  <w:num w:numId="81">
    <w:abstractNumId w:val="44"/>
  </w:num>
  <w:num w:numId="82">
    <w:abstractNumId w:val="75"/>
  </w:num>
  <w:num w:numId="83">
    <w:abstractNumId w:val="33"/>
  </w:num>
  <w:num w:numId="84">
    <w:abstractNumId w:val="83"/>
  </w:num>
  <w:num w:numId="85">
    <w:abstractNumId w:val="10"/>
  </w:num>
  <w:num w:numId="86">
    <w:abstractNumId w:val="65"/>
  </w:num>
  <w:num w:numId="87">
    <w:abstractNumId w:val="92"/>
  </w:num>
  <w:num w:numId="88">
    <w:abstractNumId w:val="60"/>
  </w:num>
  <w:num w:numId="89">
    <w:abstractNumId w:val="54"/>
  </w:num>
  <w:num w:numId="90">
    <w:abstractNumId w:val="0"/>
  </w:num>
  <w:num w:numId="91">
    <w:abstractNumId w:val="11"/>
  </w:num>
  <w:num w:numId="92">
    <w:abstractNumId w:val="24"/>
  </w:num>
  <w:num w:numId="93">
    <w:abstractNumId w:val="39"/>
  </w:num>
  <w:num w:numId="94">
    <w:abstractNumId w:val="45"/>
  </w:num>
  <w:num w:numId="95">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42"/>
    <w:rsid w:val="00005334"/>
    <w:rsid w:val="00007D92"/>
    <w:rsid w:val="00012130"/>
    <w:rsid w:val="00024D9E"/>
    <w:rsid w:val="00025DEB"/>
    <w:rsid w:val="0002666D"/>
    <w:rsid w:val="00033A0A"/>
    <w:rsid w:val="00034387"/>
    <w:rsid w:val="00041316"/>
    <w:rsid w:val="0004494B"/>
    <w:rsid w:val="000547C0"/>
    <w:rsid w:val="0006750E"/>
    <w:rsid w:val="00067A9D"/>
    <w:rsid w:val="00074AEA"/>
    <w:rsid w:val="000801BD"/>
    <w:rsid w:val="00087DB5"/>
    <w:rsid w:val="00091D62"/>
    <w:rsid w:val="0009201A"/>
    <w:rsid w:val="000A2105"/>
    <w:rsid w:val="000A4750"/>
    <w:rsid w:val="000B74F3"/>
    <w:rsid w:val="000C0105"/>
    <w:rsid w:val="000C19BF"/>
    <w:rsid w:val="000C272D"/>
    <w:rsid w:val="000C410E"/>
    <w:rsid w:val="000C59D6"/>
    <w:rsid w:val="000D24C6"/>
    <w:rsid w:val="000D3B74"/>
    <w:rsid w:val="000E4A5F"/>
    <w:rsid w:val="000E6A3B"/>
    <w:rsid w:val="000E6C83"/>
    <w:rsid w:val="000E7E83"/>
    <w:rsid w:val="000F2FA9"/>
    <w:rsid w:val="000F7124"/>
    <w:rsid w:val="0010362C"/>
    <w:rsid w:val="00112FD7"/>
    <w:rsid w:val="0012149C"/>
    <w:rsid w:val="00135487"/>
    <w:rsid w:val="00143E8F"/>
    <w:rsid w:val="00160875"/>
    <w:rsid w:val="001758EB"/>
    <w:rsid w:val="00175FAE"/>
    <w:rsid w:val="00176450"/>
    <w:rsid w:val="00177566"/>
    <w:rsid w:val="001906B0"/>
    <w:rsid w:val="001A5A77"/>
    <w:rsid w:val="001A6C66"/>
    <w:rsid w:val="001A7C18"/>
    <w:rsid w:val="001B1326"/>
    <w:rsid w:val="001B2482"/>
    <w:rsid w:val="001B5EE8"/>
    <w:rsid w:val="001B6D67"/>
    <w:rsid w:val="001B7642"/>
    <w:rsid w:val="001E7F23"/>
    <w:rsid w:val="001F7652"/>
    <w:rsid w:val="00201116"/>
    <w:rsid w:val="00206397"/>
    <w:rsid w:val="00206613"/>
    <w:rsid w:val="002274D8"/>
    <w:rsid w:val="00231BFB"/>
    <w:rsid w:val="00242783"/>
    <w:rsid w:val="00243807"/>
    <w:rsid w:val="00243817"/>
    <w:rsid w:val="00257EF6"/>
    <w:rsid w:val="002602A1"/>
    <w:rsid w:val="002646C5"/>
    <w:rsid w:val="00291BDA"/>
    <w:rsid w:val="00291CD4"/>
    <w:rsid w:val="002948A8"/>
    <w:rsid w:val="002A30CE"/>
    <w:rsid w:val="002B1B4C"/>
    <w:rsid w:val="002B2266"/>
    <w:rsid w:val="002B4570"/>
    <w:rsid w:val="002B4716"/>
    <w:rsid w:val="002C44FF"/>
    <w:rsid w:val="002C5106"/>
    <w:rsid w:val="002D07BC"/>
    <w:rsid w:val="002D099D"/>
    <w:rsid w:val="002F1607"/>
    <w:rsid w:val="00306918"/>
    <w:rsid w:val="00310C1C"/>
    <w:rsid w:val="003116EE"/>
    <w:rsid w:val="00313CB2"/>
    <w:rsid w:val="003278F1"/>
    <w:rsid w:val="003323A9"/>
    <w:rsid w:val="00342423"/>
    <w:rsid w:val="00345055"/>
    <w:rsid w:val="00350DFF"/>
    <w:rsid w:val="00350F26"/>
    <w:rsid w:val="0035136F"/>
    <w:rsid w:val="00360B0C"/>
    <w:rsid w:val="00380D32"/>
    <w:rsid w:val="003812CD"/>
    <w:rsid w:val="00381AE5"/>
    <w:rsid w:val="003910BB"/>
    <w:rsid w:val="003A10D2"/>
    <w:rsid w:val="003B1441"/>
    <w:rsid w:val="003D6FE0"/>
    <w:rsid w:val="003E5FFB"/>
    <w:rsid w:val="003F0A50"/>
    <w:rsid w:val="003F0B6C"/>
    <w:rsid w:val="003F5F47"/>
    <w:rsid w:val="003F7F58"/>
    <w:rsid w:val="004027FC"/>
    <w:rsid w:val="00415255"/>
    <w:rsid w:val="00416EE2"/>
    <w:rsid w:val="00426586"/>
    <w:rsid w:val="004277EE"/>
    <w:rsid w:val="0043501C"/>
    <w:rsid w:val="00437DD2"/>
    <w:rsid w:val="0045130C"/>
    <w:rsid w:val="00455511"/>
    <w:rsid w:val="00456C3E"/>
    <w:rsid w:val="00462BCD"/>
    <w:rsid w:val="00465DB2"/>
    <w:rsid w:val="00473E40"/>
    <w:rsid w:val="004755F7"/>
    <w:rsid w:val="00481E93"/>
    <w:rsid w:val="0049453A"/>
    <w:rsid w:val="004B1350"/>
    <w:rsid w:val="004B5CF8"/>
    <w:rsid w:val="004B7CCB"/>
    <w:rsid w:val="004C55FC"/>
    <w:rsid w:val="004C5F91"/>
    <w:rsid w:val="004D21DF"/>
    <w:rsid w:val="004D2951"/>
    <w:rsid w:val="004E41C6"/>
    <w:rsid w:val="004F2F95"/>
    <w:rsid w:val="004F3468"/>
    <w:rsid w:val="00510CA8"/>
    <w:rsid w:val="0053404F"/>
    <w:rsid w:val="005366FA"/>
    <w:rsid w:val="00537BA5"/>
    <w:rsid w:val="00541554"/>
    <w:rsid w:val="00552A7B"/>
    <w:rsid w:val="0055524B"/>
    <w:rsid w:val="005615DC"/>
    <w:rsid w:val="00573D2E"/>
    <w:rsid w:val="005768C8"/>
    <w:rsid w:val="00577882"/>
    <w:rsid w:val="005800D1"/>
    <w:rsid w:val="005855C9"/>
    <w:rsid w:val="005920CB"/>
    <w:rsid w:val="00595849"/>
    <w:rsid w:val="00595A5E"/>
    <w:rsid w:val="005B5429"/>
    <w:rsid w:val="005B778A"/>
    <w:rsid w:val="005C2CE0"/>
    <w:rsid w:val="005D150B"/>
    <w:rsid w:val="005D3AFF"/>
    <w:rsid w:val="005E3192"/>
    <w:rsid w:val="005E6571"/>
    <w:rsid w:val="006002C9"/>
    <w:rsid w:val="0060526E"/>
    <w:rsid w:val="00605B7E"/>
    <w:rsid w:val="00610B42"/>
    <w:rsid w:val="006144DC"/>
    <w:rsid w:val="00617195"/>
    <w:rsid w:val="00623589"/>
    <w:rsid w:val="00632B49"/>
    <w:rsid w:val="0063488E"/>
    <w:rsid w:val="00647EA2"/>
    <w:rsid w:val="00654402"/>
    <w:rsid w:val="00655E9D"/>
    <w:rsid w:val="0066685F"/>
    <w:rsid w:val="00672491"/>
    <w:rsid w:val="0068427E"/>
    <w:rsid w:val="00687621"/>
    <w:rsid w:val="00694F29"/>
    <w:rsid w:val="006A417E"/>
    <w:rsid w:val="006B69D5"/>
    <w:rsid w:val="006C33FD"/>
    <w:rsid w:val="006C6EBB"/>
    <w:rsid w:val="006D112D"/>
    <w:rsid w:val="006D4B6A"/>
    <w:rsid w:val="006D612B"/>
    <w:rsid w:val="006D6C74"/>
    <w:rsid w:val="006E78FB"/>
    <w:rsid w:val="00700638"/>
    <w:rsid w:val="00724D5D"/>
    <w:rsid w:val="007375F9"/>
    <w:rsid w:val="0074719B"/>
    <w:rsid w:val="00751307"/>
    <w:rsid w:val="00764B4A"/>
    <w:rsid w:val="00764C83"/>
    <w:rsid w:val="00765E2F"/>
    <w:rsid w:val="007662FA"/>
    <w:rsid w:val="00767517"/>
    <w:rsid w:val="00780362"/>
    <w:rsid w:val="00782BC9"/>
    <w:rsid w:val="00783C6F"/>
    <w:rsid w:val="00785761"/>
    <w:rsid w:val="007A4134"/>
    <w:rsid w:val="007B38BB"/>
    <w:rsid w:val="007B733E"/>
    <w:rsid w:val="007C03B4"/>
    <w:rsid w:val="007C1317"/>
    <w:rsid w:val="007C57B0"/>
    <w:rsid w:val="007D5721"/>
    <w:rsid w:val="00801E55"/>
    <w:rsid w:val="008078B3"/>
    <w:rsid w:val="00817379"/>
    <w:rsid w:val="00825D13"/>
    <w:rsid w:val="0083540D"/>
    <w:rsid w:val="00837C43"/>
    <w:rsid w:val="00842FD4"/>
    <w:rsid w:val="00843E3F"/>
    <w:rsid w:val="008505D0"/>
    <w:rsid w:val="00850CA0"/>
    <w:rsid w:val="00853F42"/>
    <w:rsid w:val="00866B2E"/>
    <w:rsid w:val="00867A51"/>
    <w:rsid w:val="00871E16"/>
    <w:rsid w:val="00873B49"/>
    <w:rsid w:val="00890853"/>
    <w:rsid w:val="008A7DBA"/>
    <w:rsid w:val="008B545D"/>
    <w:rsid w:val="008C0A96"/>
    <w:rsid w:val="008C737E"/>
    <w:rsid w:val="008D2687"/>
    <w:rsid w:val="008D61F8"/>
    <w:rsid w:val="008E5C30"/>
    <w:rsid w:val="008E7E4C"/>
    <w:rsid w:val="008F3949"/>
    <w:rsid w:val="008F67F6"/>
    <w:rsid w:val="008F7110"/>
    <w:rsid w:val="00911377"/>
    <w:rsid w:val="00917413"/>
    <w:rsid w:val="009229A7"/>
    <w:rsid w:val="00925D1C"/>
    <w:rsid w:val="00952EDA"/>
    <w:rsid w:val="00954847"/>
    <w:rsid w:val="00957C8B"/>
    <w:rsid w:val="00960195"/>
    <w:rsid w:val="009664F6"/>
    <w:rsid w:val="00987A67"/>
    <w:rsid w:val="0099357B"/>
    <w:rsid w:val="009A4F95"/>
    <w:rsid w:val="009A5DA5"/>
    <w:rsid w:val="009A7FA0"/>
    <w:rsid w:val="009C19E7"/>
    <w:rsid w:val="009C25D3"/>
    <w:rsid w:val="009C3608"/>
    <w:rsid w:val="009C3E84"/>
    <w:rsid w:val="009C4D6E"/>
    <w:rsid w:val="009C6E93"/>
    <w:rsid w:val="009D49DC"/>
    <w:rsid w:val="009E1438"/>
    <w:rsid w:val="009F5121"/>
    <w:rsid w:val="009F6392"/>
    <w:rsid w:val="00A1797D"/>
    <w:rsid w:val="00A31CEF"/>
    <w:rsid w:val="00A3292E"/>
    <w:rsid w:val="00A32E8D"/>
    <w:rsid w:val="00A36090"/>
    <w:rsid w:val="00A3690E"/>
    <w:rsid w:val="00A37106"/>
    <w:rsid w:val="00A4206F"/>
    <w:rsid w:val="00A44CE0"/>
    <w:rsid w:val="00A46BF8"/>
    <w:rsid w:val="00A530EA"/>
    <w:rsid w:val="00A634B0"/>
    <w:rsid w:val="00A63FFD"/>
    <w:rsid w:val="00A6700B"/>
    <w:rsid w:val="00A7246D"/>
    <w:rsid w:val="00A77F05"/>
    <w:rsid w:val="00A84AFC"/>
    <w:rsid w:val="00A84F4F"/>
    <w:rsid w:val="00A87CD1"/>
    <w:rsid w:val="00A90F4F"/>
    <w:rsid w:val="00A9342B"/>
    <w:rsid w:val="00AA5D73"/>
    <w:rsid w:val="00AA6C91"/>
    <w:rsid w:val="00AA77D6"/>
    <w:rsid w:val="00AB16D6"/>
    <w:rsid w:val="00AB438F"/>
    <w:rsid w:val="00AC5CEE"/>
    <w:rsid w:val="00AD386C"/>
    <w:rsid w:val="00AD4713"/>
    <w:rsid w:val="00AD6293"/>
    <w:rsid w:val="00AE600B"/>
    <w:rsid w:val="00AE77D3"/>
    <w:rsid w:val="00AF0C50"/>
    <w:rsid w:val="00AF6FE6"/>
    <w:rsid w:val="00B00001"/>
    <w:rsid w:val="00B003CC"/>
    <w:rsid w:val="00B05563"/>
    <w:rsid w:val="00B3119E"/>
    <w:rsid w:val="00B33930"/>
    <w:rsid w:val="00B36681"/>
    <w:rsid w:val="00B36B8A"/>
    <w:rsid w:val="00B37E18"/>
    <w:rsid w:val="00B53961"/>
    <w:rsid w:val="00B67A69"/>
    <w:rsid w:val="00B717A5"/>
    <w:rsid w:val="00B7238D"/>
    <w:rsid w:val="00B73D89"/>
    <w:rsid w:val="00B75902"/>
    <w:rsid w:val="00B80293"/>
    <w:rsid w:val="00B80F2F"/>
    <w:rsid w:val="00B816A5"/>
    <w:rsid w:val="00B8538E"/>
    <w:rsid w:val="00B94518"/>
    <w:rsid w:val="00BA4019"/>
    <w:rsid w:val="00BA5252"/>
    <w:rsid w:val="00BA5A95"/>
    <w:rsid w:val="00BC310B"/>
    <w:rsid w:val="00BC4B94"/>
    <w:rsid w:val="00BE2ED8"/>
    <w:rsid w:val="00BE645C"/>
    <w:rsid w:val="00BE78E0"/>
    <w:rsid w:val="00C06A50"/>
    <w:rsid w:val="00C07B1D"/>
    <w:rsid w:val="00C10654"/>
    <w:rsid w:val="00C10E4C"/>
    <w:rsid w:val="00C348B7"/>
    <w:rsid w:val="00C454D3"/>
    <w:rsid w:val="00C5320A"/>
    <w:rsid w:val="00C57C4E"/>
    <w:rsid w:val="00C63353"/>
    <w:rsid w:val="00C656F1"/>
    <w:rsid w:val="00C70BFC"/>
    <w:rsid w:val="00C73DE9"/>
    <w:rsid w:val="00C83317"/>
    <w:rsid w:val="00C85191"/>
    <w:rsid w:val="00CA2666"/>
    <w:rsid w:val="00CA3F55"/>
    <w:rsid w:val="00CB0B50"/>
    <w:rsid w:val="00CB3C32"/>
    <w:rsid w:val="00CB592B"/>
    <w:rsid w:val="00CC3467"/>
    <w:rsid w:val="00CE1450"/>
    <w:rsid w:val="00CE2023"/>
    <w:rsid w:val="00CF3A97"/>
    <w:rsid w:val="00CF4C92"/>
    <w:rsid w:val="00CF7C8F"/>
    <w:rsid w:val="00D04326"/>
    <w:rsid w:val="00D04803"/>
    <w:rsid w:val="00D04BDF"/>
    <w:rsid w:val="00D04C7B"/>
    <w:rsid w:val="00D052D2"/>
    <w:rsid w:val="00D16542"/>
    <w:rsid w:val="00D21FE3"/>
    <w:rsid w:val="00D27403"/>
    <w:rsid w:val="00D30B13"/>
    <w:rsid w:val="00D34C7C"/>
    <w:rsid w:val="00D52C53"/>
    <w:rsid w:val="00D61F45"/>
    <w:rsid w:val="00D6233F"/>
    <w:rsid w:val="00D632C0"/>
    <w:rsid w:val="00D64CD7"/>
    <w:rsid w:val="00D652EE"/>
    <w:rsid w:val="00D7405B"/>
    <w:rsid w:val="00D7555E"/>
    <w:rsid w:val="00D81111"/>
    <w:rsid w:val="00D81A9D"/>
    <w:rsid w:val="00D97719"/>
    <w:rsid w:val="00DA0CB6"/>
    <w:rsid w:val="00DB1E80"/>
    <w:rsid w:val="00DB4AE5"/>
    <w:rsid w:val="00DB75FA"/>
    <w:rsid w:val="00DC0737"/>
    <w:rsid w:val="00DE5A3E"/>
    <w:rsid w:val="00DE5FC2"/>
    <w:rsid w:val="00DE7D02"/>
    <w:rsid w:val="00E00DAD"/>
    <w:rsid w:val="00E1343B"/>
    <w:rsid w:val="00E32FD4"/>
    <w:rsid w:val="00E37016"/>
    <w:rsid w:val="00E429EE"/>
    <w:rsid w:val="00E50DD1"/>
    <w:rsid w:val="00E53803"/>
    <w:rsid w:val="00E6130A"/>
    <w:rsid w:val="00E62358"/>
    <w:rsid w:val="00E631D5"/>
    <w:rsid w:val="00E6518D"/>
    <w:rsid w:val="00E66D5F"/>
    <w:rsid w:val="00E6716F"/>
    <w:rsid w:val="00E72C11"/>
    <w:rsid w:val="00E753B5"/>
    <w:rsid w:val="00E758BF"/>
    <w:rsid w:val="00E75BB9"/>
    <w:rsid w:val="00E836AA"/>
    <w:rsid w:val="00E8450A"/>
    <w:rsid w:val="00E86AF9"/>
    <w:rsid w:val="00E90C4D"/>
    <w:rsid w:val="00E92324"/>
    <w:rsid w:val="00E93916"/>
    <w:rsid w:val="00EA40AF"/>
    <w:rsid w:val="00EA69BD"/>
    <w:rsid w:val="00ED207E"/>
    <w:rsid w:val="00ED5839"/>
    <w:rsid w:val="00EE45C8"/>
    <w:rsid w:val="00F00EC8"/>
    <w:rsid w:val="00F15CF1"/>
    <w:rsid w:val="00F27998"/>
    <w:rsid w:val="00F37B2B"/>
    <w:rsid w:val="00F53EC2"/>
    <w:rsid w:val="00F611AB"/>
    <w:rsid w:val="00F67E72"/>
    <w:rsid w:val="00F7148D"/>
    <w:rsid w:val="00F8010F"/>
    <w:rsid w:val="00F84D11"/>
    <w:rsid w:val="00F8606A"/>
    <w:rsid w:val="00F8786A"/>
    <w:rsid w:val="00F90D00"/>
    <w:rsid w:val="00F91C38"/>
    <w:rsid w:val="00F91ED9"/>
    <w:rsid w:val="00F942E1"/>
    <w:rsid w:val="00F9469A"/>
    <w:rsid w:val="00FA0233"/>
    <w:rsid w:val="00FA069F"/>
    <w:rsid w:val="00FA0BF5"/>
    <w:rsid w:val="00FA3E73"/>
    <w:rsid w:val="00FC0182"/>
    <w:rsid w:val="00FC02B9"/>
    <w:rsid w:val="00FC4103"/>
    <w:rsid w:val="00FC73E9"/>
    <w:rsid w:val="00FD02E2"/>
    <w:rsid w:val="00FD33E5"/>
    <w:rsid w:val="00FD7880"/>
    <w:rsid w:val="00FD7DA4"/>
    <w:rsid w:val="00FE0DA0"/>
    <w:rsid w:val="00FE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1F756"/>
  <w15:docId w15:val="{691D40E5-E9DF-4E76-A696-C5AA1AA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4C5F91"/>
    <w:pPr>
      <w:spacing w:before="178"/>
      <w:ind w:left="360" w:hanging="361"/>
      <w:outlineLvl w:val="0"/>
    </w:pPr>
    <w:rPr>
      <w:b/>
      <w:bCs/>
      <w:sz w:val="24"/>
      <w:szCs w:val="24"/>
    </w:rPr>
  </w:style>
  <w:style w:type="paragraph" w:styleId="Heading2">
    <w:name w:val="heading 2"/>
    <w:basedOn w:val="Normal"/>
    <w:next w:val="Normal"/>
    <w:link w:val="Heading2Char"/>
    <w:uiPriority w:val="9"/>
    <w:unhideWhenUsed/>
    <w:qFormat/>
    <w:rsid w:val="008B54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65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003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6"/>
      <w:ind w:left="540" w:right="115"/>
      <w:jc w:val="both"/>
    </w:pPr>
    <w:rPr>
      <w:sz w:val="28"/>
      <w:szCs w:val="28"/>
    </w:rPr>
  </w:style>
  <w:style w:type="paragraph" w:styleId="ListParagraph">
    <w:name w:val="List Paragraph"/>
    <w:basedOn w:val="Normal"/>
    <w:uiPriority w:val="34"/>
    <w:qFormat/>
    <w:pPr>
      <w:ind w:left="16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10B42"/>
    <w:rPr>
      <w:sz w:val="16"/>
      <w:szCs w:val="16"/>
    </w:rPr>
  </w:style>
  <w:style w:type="paragraph" w:styleId="CommentText">
    <w:name w:val="annotation text"/>
    <w:basedOn w:val="Normal"/>
    <w:link w:val="CommentTextChar"/>
    <w:uiPriority w:val="99"/>
    <w:unhideWhenUsed/>
    <w:rsid w:val="00610B42"/>
    <w:rPr>
      <w:sz w:val="20"/>
      <w:szCs w:val="20"/>
    </w:rPr>
  </w:style>
  <w:style w:type="character" w:customStyle="1" w:styleId="CommentTextChar">
    <w:name w:val="Comment Text Char"/>
    <w:basedOn w:val="DefaultParagraphFont"/>
    <w:link w:val="CommentText"/>
    <w:uiPriority w:val="99"/>
    <w:rsid w:val="00610B4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10B42"/>
    <w:rPr>
      <w:b/>
      <w:bCs/>
    </w:rPr>
  </w:style>
  <w:style w:type="character" w:customStyle="1" w:styleId="CommentSubjectChar">
    <w:name w:val="Comment Subject Char"/>
    <w:basedOn w:val="CommentTextChar"/>
    <w:link w:val="CommentSubject"/>
    <w:uiPriority w:val="99"/>
    <w:semiHidden/>
    <w:rsid w:val="00610B4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10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B42"/>
    <w:rPr>
      <w:rFonts w:ascii="Segoe UI" w:eastAsia="Times New Roman" w:hAnsi="Segoe UI" w:cs="Segoe UI"/>
      <w:sz w:val="18"/>
      <w:szCs w:val="18"/>
      <w:lang w:bidi="en-US"/>
    </w:rPr>
  </w:style>
  <w:style w:type="paragraph" w:styleId="Footer">
    <w:name w:val="footer"/>
    <w:basedOn w:val="Normal"/>
    <w:link w:val="FooterChar"/>
    <w:uiPriority w:val="99"/>
    <w:unhideWhenUsed/>
    <w:rsid w:val="00FC02B9"/>
    <w:pPr>
      <w:tabs>
        <w:tab w:val="center" w:pos="4680"/>
        <w:tab w:val="right" w:pos="9360"/>
      </w:tabs>
    </w:pPr>
  </w:style>
  <w:style w:type="character" w:customStyle="1" w:styleId="FooterChar">
    <w:name w:val="Footer Char"/>
    <w:basedOn w:val="DefaultParagraphFont"/>
    <w:link w:val="Footer"/>
    <w:uiPriority w:val="99"/>
    <w:rsid w:val="00FC02B9"/>
    <w:rPr>
      <w:rFonts w:ascii="Times New Roman" w:eastAsia="Times New Roman" w:hAnsi="Times New Roman" w:cs="Times New Roman"/>
      <w:lang w:bidi="en-US"/>
    </w:rPr>
  </w:style>
  <w:style w:type="paragraph" w:styleId="Header">
    <w:name w:val="header"/>
    <w:basedOn w:val="Normal"/>
    <w:link w:val="HeaderChar"/>
    <w:uiPriority w:val="99"/>
    <w:unhideWhenUsed/>
    <w:rsid w:val="00BE78E0"/>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BE78E0"/>
  </w:style>
  <w:style w:type="character" w:customStyle="1" w:styleId="Heading2Char">
    <w:name w:val="Heading 2 Char"/>
    <w:basedOn w:val="DefaultParagraphFont"/>
    <w:link w:val="Heading2"/>
    <w:uiPriority w:val="9"/>
    <w:rsid w:val="008B545D"/>
    <w:rPr>
      <w:rFonts w:asciiTheme="majorHAnsi" w:eastAsiaTheme="majorEastAsia" w:hAnsiTheme="majorHAnsi" w:cstheme="majorBidi"/>
      <w:color w:val="365F91" w:themeColor="accent1" w:themeShade="BF"/>
      <w:sz w:val="26"/>
      <w:szCs w:val="26"/>
      <w:lang w:bidi="en-US"/>
    </w:rPr>
  </w:style>
  <w:style w:type="paragraph" w:styleId="FootnoteText">
    <w:name w:val="footnote text"/>
    <w:basedOn w:val="Normal"/>
    <w:link w:val="FootnoteTextChar"/>
    <w:uiPriority w:val="99"/>
    <w:semiHidden/>
    <w:unhideWhenUsed/>
    <w:rsid w:val="00DB75FA"/>
    <w:rPr>
      <w:sz w:val="20"/>
      <w:szCs w:val="20"/>
    </w:rPr>
  </w:style>
  <w:style w:type="character" w:customStyle="1" w:styleId="FootnoteTextChar">
    <w:name w:val="Footnote Text Char"/>
    <w:basedOn w:val="DefaultParagraphFont"/>
    <w:link w:val="FootnoteText"/>
    <w:uiPriority w:val="99"/>
    <w:semiHidden/>
    <w:rsid w:val="00DB75FA"/>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B75FA"/>
    <w:rPr>
      <w:vertAlign w:val="superscript"/>
    </w:rPr>
  </w:style>
  <w:style w:type="paragraph" w:styleId="Revision">
    <w:name w:val="Revision"/>
    <w:hidden/>
    <w:uiPriority w:val="99"/>
    <w:semiHidden/>
    <w:rsid w:val="005E6571"/>
    <w:pPr>
      <w:widowControl/>
      <w:autoSpaceDE/>
      <w:autoSpaceDN/>
    </w:pPr>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426586"/>
    <w:rPr>
      <w:rFonts w:asciiTheme="majorHAnsi" w:eastAsiaTheme="majorEastAsia" w:hAnsiTheme="majorHAnsi" w:cstheme="majorBidi"/>
      <w:color w:val="243F60" w:themeColor="accent1" w:themeShade="7F"/>
      <w:sz w:val="24"/>
      <w:szCs w:val="24"/>
      <w:lang w:bidi="en-US"/>
    </w:rPr>
  </w:style>
  <w:style w:type="character" w:customStyle="1" w:styleId="normaltextrun">
    <w:name w:val="normaltextrun"/>
    <w:basedOn w:val="DefaultParagraphFont"/>
    <w:rsid w:val="001B2482"/>
  </w:style>
  <w:style w:type="paragraph" w:styleId="TOCHeading">
    <w:name w:val="TOC Heading"/>
    <w:basedOn w:val="Heading1"/>
    <w:next w:val="Normal"/>
    <w:uiPriority w:val="39"/>
    <w:unhideWhenUsed/>
    <w:qFormat/>
    <w:rsid w:val="00B003C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B003CC"/>
    <w:pPr>
      <w:spacing w:after="100"/>
    </w:pPr>
  </w:style>
  <w:style w:type="paragraph" w:styleId="TOC2">
    <w:name w:val="toc 2"/>
    <w:basedOn w:val="Normal"/>
    <w:next w:val="Normal"/>
    <w:autoRedefine/>
    <w:uiPriority w:val="39"/>
    <w:unhideWhenUsed/>
    <w:rsid w:val="00890853"/>
    <w:pPr>
      <w:tabs>
        <w:tab w:val="left" w:pos="900"/>
        <w:tab w:val="right" w:leader="dot" w:pos="10070"/>
      </w:tabs>
      <w:spacing w:after="100"/>
      <w:ind w:left="220"/>
    </w:pPr>
  </w:style>
  <w:style w:type="paragraph" w:styleId="TOC3">
    <w:name w:val="toc 3"/>
    <w:basedOn w:val="Normal"/>
    <w:next w:val="Normal"/>
    <w:autoRedefine/>
    <w:uiPriority w:val="39"/>
    <w:unhideWhenUsed/>
    <w:rsid w:val="006D4B6A"/>
    <w:pPr>
      <w:widowControl/>
      <w:tabs>
        <w:tab w:val="left" w:pos="1440"/>
        <w:tab w:val="right" w:leader="dot" w:pos="10070"/>
      </w:tabs>
      <w:autoSpaceDE/>
      <w:autoSpaceDN/>
      <w:spacing w:after="100" w:line="259" w:lineRule="auto"/>
      <w:ind w:left="900"/>
    </w:pPr>
    <w:rPr>
      <w:rFonts w:asciiTheme="minorHAnsi" w:eastAsiaTheme="minorEastAsia" w:hAnsiTheme="minorHAnsi" w:cstheme="minorBidi"/>
      <w:lang w:bidi="ar-SA"/>
    </w:rPr>
  </w:style>
  <w:style w:type="paragraph" w:styleId="TOC4">
    <w:name w:val="toc 4"/>
    <w:basedOn w:val="Normal"/>
    <w:next w:val="Normal"/>
    <w:autoRedefine/>
    <w:uiPriority w:val="39"/>
    <w:unhideWhenUsed/>
    <w:rsid w:val="00B003CC"/>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B003CC"/>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B003CC"/>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B003CC"/>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B003CC"/>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B003CC"/>
    <w:pPr>
      <w:widowControl/>
      <w:autoSpaceDE/>
      <w:autoSpaceDN/>
      <w:spacing w:after="100" w:line="259" w:lineRule="auto"/>
      <w:ind w:left="1760"/>
    </w:pPr>
    <w:rPr>
      <w:rFonts w:asciiTheme="minorHAnsi" w:eastAsiaTheme="minorEastAsia" w:hAnsiTheme="minorHAnsi" w:cstheme="minorBidi"/>
      <w:lang w:bidi="ar-SA"/>
    </w:rPr>
  </w:style>
  <w:style w:type="character" w:styleId="Hyperlink">
    <w:name w:val="Hyperlink"/>
    <w:basedOn w:val="DefaultParagraphFont"/>
    <w:uiPriority w:val="99"/>
    <w:unhideWhenUsed/>
    <w:rsid w:val="00B003CC"/>
    <w:rPr>
      <w:color w:val="0000FF" w:themeColor="hyperlink"/>
      <w:u w:val="single"/>
    </w:rPr>
  </w:style>
  <w:style w:type="character" w:styleId="UnresolvedMention">
    <w:name w:val="Unresolved Mention"/>
    <w:basedOn w:val="DefaultParagraphFont"/>
    <w:uiPriority w:val="99"/>
    <w:semiHidden/>
    <w:unhideWhenUsed/>
    <w:rsid w:val="00B003CC"/>
    <w:rPr>
      <w:color w:val="605E5C"/>
      <w:shd w:val="clear" w:color="auto" w:fill="E1DFDD"/>
    </w:rPr>
  </w:style>
  <w:style w:type="character" w:customStyle="1" w:styleId="Heading4Char">
    <w:name w:val="Heading 4 Char"/>
    <w:basedOn w:val="DefaultParagraphFont"/>
    <w:link w:val="Heading4"/>
    <w:uiPriority w:val="9"/>
    <w:rsid w:val="00B003CC"/>
    <w:rPr>
      <w:rFonts w:asciiTheme="majorHAnsi" w:eastAsiaTheme="majorEastAsia" w:hAnsiTheme="majorHAnsi" w:cstheme="majorBidi"/>
      <w:i/>
      <w:iCs/>
      <w:color w:val="365F91" w:themeColor="accent1" w:themeShade="BF"/>
      <w:lang w:bidi="en-US"/>
    </w:rPr>
  </w:style>
  <w:style w:type="character" w:customStyle="1" w:styleId="BodyTextChar">
    <w:name w:val="Body Text Char"/>
    <w:basedOn w:val="DefaultParagraphFont"/>
    <w:link w:val="BodyText"/>
    <w:uiPriority w:val="1"/>
    <w:rsid w:val="00E92324"/>
    <w:rPr>
      <w:rFonts w:ascii="Times New Roman" w:eastAsia="Times New Roman" w:hAnsi="Times New Roman" w:cs="Times New Roman"/>
      <w:sz w:val="28"/>
      <w:szCs w:val="28"/>
      <w:lang w:bidi="en-US"/>
    </w:rPr>
  </w:style>
  <w:style w:type="character" w:styleId="FollowedHyperlink">
    <w:name w:val="FollowedHyperlink"/>
    <w:basedOn w:val="DefaultParagraphFont"/>
    <w:uiPriority w:val="99"/>
    <w:semiHidden/>
    <w:unhideWhenUsed/>
    <w:rsid w:val="002602A1"/>
    <w:rPr>
      <w:color w:val="800080" w:themeColor="followedHyperlink"/>
      <w:u w:val="single"/>
    </w:rPr>
  </w:style>
  <w:style w:type="character" w:styleId="Strong">
    <w:name w:val="Strong"/>
    <w:basedOn w:val="DefaultParagraphFont"/>
    <w:uiPriority w:val="22"/>
    <w:qFormat/>
    <w:rsid w:val="00350F26"/>
    <w:rPr>
      <w:b/>
      <w:bCs/>
    </w:rPr>
  </w:style>
  <w:style w:type="paragraph" w:customStyle="1" w:styleId="Default">
    <w:name w:val="Default"/>
    <w:rsid w:val="002F1607"/>
    <w:pPr>
      <w:widowControl/>
      <w:adjustRightInd w:val="0"/>
    </w:pPr>
    <w:rPr>
      <w:rFonts w:ascii="Calibri" w:hAnsi="Calibri" w:cs="Calibri"/>
      <w:color w:val="000000"/>
      <w:sz w:val="24"/>
      <w:szCs w:val="24"/>
    </w:rPr>
  </w:style>
  <w:style w:type="character" w:customStyle="1" w:styleId="highlight">
    <w:name w:val="highlight"/>
    <w:basedOn w:val="DefaultParagraphFont"/>
    <w:rsid w:val="0060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18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cr/complaintintro.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CR.Philadelphia@ed.gov" TargetMode="External"/><Relationship Id="rId17" Type="http://schemas.openxmlformats.org/officeDocument/2006/relationships/hyperlink" Target="http://www.dhs.pa.gov/citizens/reportabuse/index.htm" TargetMode="External"/><Relationship Id="rId2" Type="http://schemas.openxmlformats.org/officeDocument/2006/relationships/customXml" Target="../customXml/item2.xml"/><Relationship Id="rId16" Type="http://schemas.openxmlformats.org/officeDocument/2006/relationships/hyperlink" Target="http://www.dhs.pa.gov/citizens/reportabus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421-3481%20:%201-877-521-2172%20TTY" TargetMode="External"/><Relationship Id="rId5" Type="http://schemas.openxmlformats.org/officeDocument/2006/relationships/numbering" Target="numbering.xml"/><Relationship Id="rId15" Type="http://schemas.openxmlformats.org/officeDocument/2006/relationships/hyperlink" Target="https://www.eeoc.gov/employees/howtofile.cf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rc.pa.gov/Pages/defaul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it.ly/305G9pu" TargetMode="External"/><Relationship Id="rId2" Type="http://schemas.openxmlformats.org/officeDocument/2006/relationships/hyperlink" Target="https://bit.ly/3f7DAr6" TargetMode="External"/><Relationship Id="rId1" Type="http://schemas.openxmlformats.org/officeDocument/2006/relationships/hyperlink" Target="http://bit.ly/TitleIX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06C3-075C-4FE7-B216-8B3A5288F0C2}">
  <ds:schemaRefs>
    <ds:schemaRef ds:uri="http://schemas.microsoft.com/sharepoint/v3/contenttype/forms"/>
  </ds:schemaRefs>
</ds:datastoreItem>
</file>

<file path=customXml/itemProps2.xml><?xml version="1.0" encoding="utf-8"?>
<ds:datastoreItem xmlns:ds="http://schemas.openxmlformats.org/officeDocument/2006/customXml" ds:itemID="{C33857AB-8DC4-4203-B482-509CDA7B5F51}"/>
</file>

<file path=customXml/itemProps3.xml><?xml version="1.0" encoding="utf-8"?>
<ds:datastoreItem xmlns:ds="http://schemas.openxmlformats.org/officeDocument/2006/customXml" ds:itemID="{0E82B1DC-860C-4F67-8549-55B9A008994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D58C632-AC64-4F88-82C3-4E1F8960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12757</Words>
  <Characters>72717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Sexual Violence and Sexual Harassment Model Sexual Misconduct Policy</vt:lpstr>
    </vt:vector>
  </TitlesOfParts>
  <Company>PA State System of Higher Education</Company>
  <LinksUpToDate>false</LinksUpToDate>
  <CharactersWithSpaces>85304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Violence and Sexual Harassment Model Sexual Misconduct Policy</dc:title>
  <dc:subject/>
  <dc:creator>Williamson, Suzanne</dc:creator>
  <cp:keywords>Sexual Violence and Sexual Harassment</cp:keywords>
  <dc:description/>
  <cp:lastModifiedBy>Dukert, Tracey</cp:lastModifiedBy>
  <cp:revision>2</cp:revision>
  <cp:lastPrinted>2020-08-12T20:32:00Z</cp:lastPrinted>
  <dcterms:created xsi:type="dcterms:W3CDTF">2020-09-30T19:40:00Z</dcterms:created>
  <dcterms:modified xsi:type="dcterms:W3CDTF">2020-09-30T19:40:00Z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2019-12-31T00:00:00Z</vt:filetime>
  </property>
  <property fmtid="{D5CDD505-2E9C-101B-9397-08002B2CF9AE}" pid="3" name="Creator">
    <vt:lpwstr>Acrobat PDFMaker 19 for Word</vt:lpwstr>
  </property>
  <property fmtid="{D5CDD505-2E9C-101B-9397-08002B2CF9AE}" pid="4" name="LastSaved">
    <vt:filetime>2020-01-17T00:00:00Z</vt:filetime>
  </property>
  <property fmtid="{D5CDD505-2E9C-101B-9397-08002B2CF9AE}" pid="5" name="ContentTypeId">
    <vt:lpwstr>0x01010063A4E9D8B9AE294BB8664582FC3229C4</vt:lpwstr>
  </property>
</Properties>
</file>