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99AABF" w14:textId="6AB05EC5" w:rsidR="00940266" w:rsidRDefault="008A677C" w:rsidP="00BE6218">
      <w:pPr>
        <w:tabs>
          <w:tab w:val="right" w:pos="10800"/>
        </w:tabs>
        <w:spacing w:after="0" w:line="240" w:lineRule="auto"/>
        <w:rPr>
          <w:sz w:val="32"/>
          <w:szCs w:val="32"/>
        </w:rPr>
      </w:pPr>
      <w:r>
        <w:rPr>
          <w:noProof/>
          <w:sz w:val="32"/>
          <w:szCs w:val="32"/>
        </w:rPr>
        <w:drawing>
          <wp:inline distT="0" distB="0" distL="0" distR="0" wp14:anchorId="38EC2F95" wp14:editId="0C78A478">
            <wp:extent cx="3076653" cy="495300"/>
            <wp:effectExtent l="0" t="0" r="9525" b="0"/>
            <wp:docPr id="171952511" name="Picture 1" descr="Pennsylvania Department of Educatio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952511" name="Picture 1" descr="Pennsylvania Department of Education Logo"/>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080208" cy="495872"/>
                    </a:xfrm>
                    <a:prstGeom prst="rect">
                      <a:avLst/>
                    </a:prstGeom>
                  </pic:spPr>
                </pic:pic>
              </a:graphicData>
            </a:graphic>
          </wp:inline>
        </w:drawing>
      </w:r>
      <w:r w:rsidR="00BE6218">
        <w:rPr>
          <w:sz w:val="32"/>
          <w:szCs w:val="32"/>
        </w:rPr>
        <w:tab/>
      </w:r>
      <w:r w:rsidR="00BE6218" w:rsidRPr="00BE6218">
        <w:rPr>
          <w:sz w:val="28"/>
          <w:szCs w:val="28"/>
        </w:rPr>
        <w:t>Division of Federal Programs</w:t>
      </w:r>
    </w:p>
    <w:p w14:paraId="3B99AAC4" w14:textId="67EDFB21" w:rsidR="00501AD4" w:rsidRPr="001F7B36" w:rsidRDefault="001F7B36" w:rsidP="00BE6218">
      <w:pPr>
        <w:pStyle w:val="Title"/>
        <w:jc w:val="right"/>
        <w:rPr>
          <w:rFonts w:cs="Arial"/>
          <w:sz w:val="44"/>
          <w:szCs w:val="44"/>
        </w:rPr>
      </w:pPr>
      <w:r w:rsidRPr="001F7B36">
        <w:rPr>
          <w:rFonts w:cs="Arial"/>
          <w:sz w:val="44"/>
          <w:szCs w:val="44"/>
        </w:rPr>
        <w:t>Consolidation of ESSA Administrative Funds</w:t>
      </w:r>
    </w:p>
    <w:p w14:paraId="431AE12D" w14:textId="7C93DE20" w:rsidR="00BA7EFA" w:rsidRDefault="0085386E" w:rsidP="008E5A7F">
      <w:pPr>
        <w:tabs>
          <w:tab w:val="left" w:pos="5040"/>
          <w:tab w:val="left" w:pos="7920"/>
        </w:tabs>
        <w:spacing w:before="240" w:line="240" w:lineRule="auto"/>
      </w:pPr>
      <w:r>
        <w:rPr>
          <w:b/>
          <w:bCs/>
          <w:noProof/>
        </w:rPr>
        <mc:AlternateContent>
          <mc:Choice Requires="wps">
            <w:drawing>
              <wp:anchor distT="0" distB="0" distL="114300" distR="114300" simplePos="0" relativeHeight="251661312" behindDoc="0" locked="0" layoutInCell="1" allowOverlap="1" wp14:anchorId="4FBD71D4" wp14:editId="2C4CB72C">
                <wp:simplePos x="0" y="0"/>
                <wp:positionH relativeFrom="column">
                  <wp:posOffset>5762624</wp:posOffset>
                </wp:positionH>
                <wp:positionV relativeFrom="paragraph">
                  <wp:posOffset>196215</wp:posOffset>
                </wp:positionV>
                <wp:extent cx="1114425" cy="0"/>
                <wp:effectExtent l="0" t="0" r="0" b="0"/>
                <wp:wrapNone/>
                <wp:docPr id="310468874" name="Straight Connector 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111442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3CC2CF72" id="Straight Connector 3" o:spid="_x0000_s1026" alt="&quot;&quot;" style="position:absolute;z-index:251661312;visibility:visible;mso-wrap-style:square;mso-wrap-distance-left:9pt;mso-wrap-distance-top:0;mso-wrap-distance-right:9pt;mso-wrap-distance-bottom:0;mso-position-horizontal:absolute;mso-position-horizontal-relative:text;mso-position-vertical:absolute;mso-position-vertical-relative:text" from="453.75pt,15.45pt" to="541.5pt,1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" strokecolor="black [3040]"/>
            </w:pict>
          </mc:Fallback>
        </mc:AlternateContent>
      </w:r>
      <w:r>
        <w:rPr>
          <w:b/>
          <w:bCs/>
          <w:noProof/>
        </w:rPr>
        <mc:AlternateContent>
          <mc:Choice Requires="wps">
            <w:drawing>
              <wp:anchor distT="0" distB="0" distL="114300" distR="114300" simplePos="0" relativeHeight="251660288" behindDoc="0" locked="0" layoutInCell="1" allowOverlap="1" wp14:anchorId="4FB0AAFB" wp14:editId="6B9F102A">
                <wp:simplePos x="0" y="0"/>
                <wp:positionH relativeFrom="column">
                  <wp:posOffset>3952875</wp:posOffset>
                </wp:positionH>
                <wp:positionV relativeFrom="paragraph">
                  <wp:posOffset>196215</wp:posOffset>
                </wp:positionV>
                <wp:extent cx="1009650" cy="0"/>
                <wp:effectExtent l="0" t="0" r="0" b="0"/>
                <wp:wrapNone/>
                <wp:docPr id="1692130375" name="Straight Connector 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10096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6142D18D" id="Straight Connector 2" o:spid="_x0000_s1026" alt="&quot;&quot;"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311.25pt,15.45pt" to="390.75pt,1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" strokecolor="black [3040]"/>
            </w:pict>
          </mc:Fallback>
        </mc:AlternateContent>
      </w:r>
      <w:r>
        <w:rPr>
          <w:b/>
          <w:bCs/>
          <w:noProof/>
        </w:rPr>
        <mc:AlternateContent>
          <mc:Choice Requires="wps">
            <w:drawing>
              <wp:anchor distT="0" distB="0" distL="114300" distR="114300" simplePos="0" relativeHeight="251659264" behindDoc="0" locked="0" layoutInCell="1" allowOverlap="1" wp14:anchorId="44EC5475" wp14:editId="45B43EC9">
                <wp:simplePos x="0" y="0"/>
                <wp:positionH relativeFrom="column">
                  <wp:posOffset>733425</wp:posOffset>
                </wp:positionH>
                <wp:positionV relativeFrom="paragraph">
                  <wp:posOffset>196215</wp:posOffset>
                </wp:positionV>
                <wp:extent cx="2438400" cy="0"/>
                <wp:effectExtent l="0" t="0" r="0" b="0"/>
                <wp:wrapNone/>
                <wp:docPr id="1174492343" name="Straight Connector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24384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0C7A4DE6" id="Straight Connector 1" o:spid="_x0000_s1026" alt="&quot;&quot;"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57.75pt,15.45pt" to="249.75pt,1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" strokecolor="black [3040]"/>
            </w:pict>
          </mc:Fallback>
        </mc:AlternateContent>
      </w:r>
      <w:r w:rsidR="00BA7EFA" w:rsidRPr="0094196F">
        <w:rPr>
          <w:b/>
          <w:bCs/>
        </w:rPr>
        <w:t>LEA Name</w:t>
      </w:r>
      <w:r w:rsidR="00BA7EFA">
        <w:t xml:space="preserve"> </w:t>
      </w:r>
      <w:r w:rsidR="00BA7EFA">
        <w:tab/>
      </w:r>
      <w:r w:rsidR="00BA7EFA" w:rsidRPr="0094196F">
        <w:rPr>
          <w:b/>
          <w:bCs/>
        </w:rPr>
        <w:t>LEA AUN #</w:t>
      </w:r>
      <w:r w:rsidR="00BA7EFA">
        <w:t xml:space="preserve"> </w:t>
      </w:r>
      <w:r w:rsidR="00BA7EFA">
        <w:tab/>
      </w:r>
      <w:r w:rsidR="00BA7EFA" w:rsidRPr="0094196F">
        <w:rPr>
          <w:b/>
          <w:bCs/>
        </w:rPr>
        <w:t>Grant Year</w:t>
      </w:r>
      <w:r w:rsidR="00BA7EFA">
        <w:t xml:space="preserve"> </w:t>
      </w:r>
    </w:p>
    <w:p w14:paraId="793D4719" w14:textId="77777777" w:rsidR="00BA7EFA" w:rsidRPr="005124E8" w:rsidRDefault="00BA7EFA" w:rsidP="008E5A7F">
      <w:pPr>
        <w:spacing w:line="240" w:lineRule="auto"/>
      </w:pPr>
      <w:r w:rsidRPr="005124E8">
        <w:t xml:space="preserve">Local educational agencies (LEAs) are allowed, with PDE's approval, to consolidate federal Every Student Succeeds Act (ESSA) grant funds from several federal grant programs </w:t>
      </w:r>
      <w:proofErr w:type="gramStart"/>
      <w:r w:rsidRPr="005124E8">
        <w:t>in order to</w:t>
      </w:r>
      <w:proofErr w:type="gramEnd"/>
      <w:r w:rsidRPr="005124E8">
        <w:t xml:space="preserve"> pay for the costs associated with the administration of those programs. [Title VIII, Part B, Sec. 8201 and Sec. 8203.] The LEA may not use other funds from the contributing programs to pay for any administrative costs.</w:t>
      </w:r>
    </w:p>
    <w:p w14:paraId="3EDD7C6C" w14:textId="77777777" w:rsidR="00BA7EFA" w:rsidRDefault="00BA7EFA" w:rsidP="008E5A7F">
      <w:pPr>
        <w:spacing w:line="240" w:lineRule="auto"/>
      </w:pPr>
      <w:r w:rsidRPr="005124E8">
        <w:t>PDE's approval of this form, when submitted upon request, and the issuance of the Notice of Grant Award for the corresponding grant applications, approves the inclusion of the ESSA programs listed below in the consolidation of administrative funds.</w:t>
      </w:r>
    </w:p>
    <w:p w14:paraId="51FB1C44" w14:textId="77777777" w:rsidR="00BA7EFA" w:rsidRPr="00BA7EFA" w:rsidRDefault="00BA7EFA" w:rsidP="008E5A7F">
      <w:pPr>
        <w:spacing w:line="240" w:lineRule="auto"/>
        <w:rPr>
          <w:b/>
          <w:bCs/>
        </w:rPr>
      </w:pPr>
      <w:r w:rsidRPr="00BA7EFA">
        <w:rPr>
          <w:b/>
          <w:bCs/>
        </w:rPr>
        <w:t>This form must be completed and submitted to your Regional Coordinator for approval and maintained at the local level as documentation for audits and monitoring.</w:t>
      </w:r>
    </w:p>
    <w:p w14:paraId="29783F29" w14:textId="77777777" w:rsidR="00BA7EFA" w:rsidRDefault="00BA7EFA" w:rsidP="008E5A7F">
      <w:pPr>
        <w:pStyle w:val="Heading2"/>
        <w:spacing w:line="240" w:lineRule="auto"/>
      </w:pPr>
      <w:r>
        <w:t>Instructions</w:t>
      </w:r>
    </w:p>
    <w:p w14:paraId="051BD54D" w14:textId="77777777" w:rsidR="00BA7EFA" w:rsidRPr="005124E8" w:rsidRDefault="00BA7EFA" w:rsidP="008E5A7F">
      <w:pPr>
        <w:pStyle w:val="ListParagraph"/>
        <w:numPr>
          <w:ilvl w:val="0"/>
          <w:numId w:val="6"/>
        </w:numPr>
        <w:spacing w:line="240" w:lineRule="auto"/>
      </w:pPr>
      <w:r w:rsidRPr="005124E8">
        <w:t>Complete the chart below to identify the ESSA fund sources to be consolidated.</w:t>
      </w:r>
    </w:p>
    <w:p w14:paraId="17D29071" w14:textId="77777777" w:rsidR="00BA7EFA" w:rsidRPr="005124E8" w:rsidRDefault="00BA7EFA" w:rsidP="008E5A7F">
      <w:pPr>
        <w:pStyle w:val="ListParagraph"/>
        <w:numPr>
          <w:ilvl w:val="0"/>
          <w:numId w:val="6"/>
        </w:numPr>
        <w:spacing w:line="240" w:lineRule="auto"/>
      </w:pPr>
      <w:r w:rsidRPr="005124E8">
        <w:t>Enter the total allocation, amount of administrative funds to be consolidated, and the percentage of the total allocation being consolidated.</w:t>
      </w:r>
    </w:p>
    <w:p w14:paraId="03FBEBA3" w14:textId="77777777" w:rsidR="00BA7EFA" w:rsidRDefault="00BA7EFA" w:rsidP="008E5A7F">
      <w:pPr>
        <w:pStyle w:val="ListParagraph"/>
        <w:numPr>
          <w:ilvl w:val="0"/>
          <w:numId w:val="6"/>
        </w:numPr>
        <w:spacing w:line="240" w:lineRule="auto"/>
      </w:pPr>
      <w:r w:rsidRPr="005124E8">
        <w:t>For fund sources not being consolidated, indicate not applicable (N/A).</w:t>
      </w:r>
    </w:p>
    <w:p w14:paraId="728B829C" w14:textId="77777777" w:rsidR="00BA7EFA" w:rsidRPr="00D31DC1" w:rsidRDefault="00BA7EFA" w:rsidP="008E5A7F">
      <w:pPr>
        <w:pStyle w:val="Heading2"/>
        <w:spacing w:line="240" w:lineRule="auto"/>
        <w:rPr>
          <w:sz w:val="20"/>
          <w:szCs w:val="22"/>
        </w:rPr>
      </w:pPr>
      <w:r>
        <w:t>Consolidation of Administrative Funds</w:t>
      </w:r>
    </w:p>
    <w:tbl>
      <w:tblPr>
        <w:tblStyle w:val="GridTable4"/>
        <w:tblW w:w="0" w:type="auto"/>
        <w:tblCellMar>
          <w:left w:w="58" w:type="dxa"/>
          <w:right w:w="58" w:type="dxa"/>
        </w:tblCellMar>
        <w:tblLook w:val="0620" w:firstRow="1" w:lastRow="0" w:firstColumn="0" w:lastColumn="0" w:noHBand="1" w:noVBand="1"/>
      </w:tblPr>
      <w:tblGrid>
        <w:gridCol w:w="2575"/>
        <w:gridCol w:w="1528"/>
        <w:gridCol w:w="2223"/>
        <w:gridCol w:w="2236"/>
        <w:gridCol w:w="2228"/>
      </w:tblGrid>
      <w:tr w:rsidR="00BA7EFA" w:rsidRPr="00BA7EFA" w14:paraId="603DBE20" w14:textId="77777777" w:rsidTr="0085386E">
        <w:trPr>
          <w:cnfStyle w:val="100000000000" w:firstRow="1" w:lastRow="0" w:firstColumn="0" w:lastColumn="0" w:oddVBand="0" w:evenVBand="0" w:oddHBand="0" w:evenHBand="0" w:firstRowFirstColumn="0" w:firstRowLastColumn="0" w:lastRowFirstColumn="0" w:lastRowLastColumn="0"/>
          <w:trHeight w:val="691"/>
          <w:tblHeader/>
        </w:trPr>
        <w:tc>
          <w:tcPr>
            <w:tcW w:w="2605" w:type="dxa"/>
            <w:tcBorders>
              <w:top w:val="single" w:sz="4" w:space="0" w:color="auto"/>
              <w:left w:val="single" w:sz="4" w:space="0" w:color="auto"/>
              <w:bottom w:val="single" w:sz="4" w:space="0" w:color="auto"/>
              <w:right w:val="single" w:sz="4" w:space="0" w:color="auto"/>
            </w:tcBorders>
            <w:shd w:val="clear" w:color="auto" w:fill="DAEEF3" w:themeFill="accent5" w:themeFillTint="33"/>
            <w:vAlign w:val="center"/>
          </w:tcPr>
          <w:p w14:paraId="6D1E95ED" w14:textId="77777777" w:rsidR="00BA7EFA" w:rsidRPr="00BA7EFA" w:rsidRDefault="00BA7EFA" w:rsidP="008E5A7F">
            <w:pPr>
              <w:jc w:val="center"/>
              <w:rPr>
                <w:color w:val="000000" w:themeColor="text1"/>
                <w:sz w:val="20"/>
                <w:szCs w:val="20"/>
              </w:rPr>
            </w:pPr>
            <w:r w:rsidRPr="00BA7EFA">
              <w:rPr>
                <w:color w:val="000000" w:themeColor="text1"/>
                <w:sz w:val="20"/>
                <w:szCs w:val="20"/>
              </w:rPr>
              <w:t>ESSA Program</w:t>
            </w:r>
          </w:p>
        </w:tc>
        <w:tc>
          <w:tcPr>
            <w:tcW w:w="1445" w:type="dxa"/>
            <w:tcBorders>
              <w:top w:val="single" w:sz="4" w:space="0" w:color="auto"/>
              <w:left w:val="single" w:sz="4" w:space="0" w:color="auto"/>
              <w:bottom w:val="single" w:sz="4" w:space="0" w:color="auto"/>
              <w:right w:val="single" w:sz="4" w:space="0" w:color="auto"/>
            </w:tcBorders>
            <w:shd w:val="clear" w:color="auto" w:fill="DAEEF3" w:themeFill="accent5" w:themeFillTint="33"/>
            <w:vAlign w:val="center"/>
          </w:tcPr>
          <w:p w14:paraId="496A9DA8" w14:textId="77777777" w:rsidR="00BA7EFA" w:rsidRPr="00BA7EFA" w:rsidRDefault="00BA7EFA" w:rsidP="008E5A7F">
            <w:pPr>
              <w:jc w:val="center"/>
              <w:rPr>
                <w:color w:val="000000" w:themeColor="text1"/>
                <w:sz w:val="20"/>
                <w:szCs w:val="20"/>
              </w:rPr>
            </w:pPr>
            <w:r w:rsidRPr="00BA7EFA">
              <w:rPr>
                <w:color w:val="000000" w:themeColor="text1"/>
                <w:sz w:val="20"/>
                <w:szCs w:val="20"/>
              </w:rPr>
              <w:t>Maximum Percentage for Administration</w:t>
            </w:r>
          </w:p>
        </w:tc>
        <w:tc>
          <w:tcPr>
            <w:tcW w:w="2245" w:type="dxa"/>
            <w:tcBorders>
              <w:top w:val="single" w:sz="4" w:space="0" w:color="auto"/>
              <w:left w:val="single" w:sz="4" w:space="0" w:color="auto"/>
              <w:bottom w:val="single" w:sz="4" w:space="0" w:color="auto"/>
              <w:right w:val="single" w:sz="4" w:space="0" w:color="auto"/>
            </w:tcBorders>
            <w:shd w:val="clear" w:color="auto" w:fill="DAEEF3" w:themeFill="accent5" w:themeFillTint="33"/>
            <w:vAlign w:val="center"/>
          </w:tcPr>
          <w:p w14:paraId="1A2F19EA" w14:textId="77777777" w:rsidR="00BA7EFA" w:rsidRPr="00BA7EFA" w:rsidRDefault="00BA7EFA" w:rsidP="008E5A7F">
            <w:pPr>
              <w:jc w:val="center"/>
              <w:rPr>
                <w:color w:val="000000" w:themeColor="text1"/>
                <w:sz w:val="20"/>
                <w:szCs w:val="20"/>
              </w:rPr>
            </w:pPr>
            <w:r w:rsidRPr="00BA7EFA">
              <w:rPr>
                <w:color w:val="000000" w:themeColor="text1"/>
                <w:sz w:val="20"/>
                <w:szCs w:val="20"/>
              </w:rPr>
              <w:t>Total Allocation</w:t>
            </w:r>
          </w:p>
        </w:tc>
        <w:tc>
          <w:tcPr>
            <w:tcW w:w="2250" w:type="dxa"/>
            <w:tcBorders>
              <w:top w:val="single" w:sz="4" w:space="0" w:color="auto"/>
              <w:left w:val="single" w:sz="4" w:space="0" w:color="auto"/>
              <w:bottom w:val="single" w:sz="4" w:space="0" w:color="auto"/>
              <w:right w:val="single" w:sz="4" w:space="0" w:color="auto"/>
            </w:tcBorders>
            <w:shd w:val="clear" w:color="auto" w:fill="DAEEF3" w:themeFill="accent5" w:themeFillTint="33"/>
            <w:vAlign w:val="center"/>
          </w:tcPr>
          <w:p w14:paraId="1C01DE5B" w14:textId="77777777" w:rsidR="00BA7EFA" w:rsidRPr="00BA7EFA" w:rsidRDefault="00BA7EFA" w:rsidP="008E5A7F">
            <w:pPr>
              <w:jc w:val="center"/>
              <w:rPr>
                <w:color w:val="000000" w:themeColor="text1"/>
                <w:sz w:val="20"/>
                <w:szCs w:val="20"/>
              </w:rPr>
            </w:pPr>
            <w:r w:rsidRPr="00BA7EFA">
              <w:rPr>
                <w:color w:val="000000" w:themeColor="text1"/>
                <w:sz w:val="20"/>
                <w:szCs w:val="20"/>
              </w:rPr>
              <w:t>Amount of Administrative Funds Consolidated</w:t>
            </w:r>
          </w:p>
        </w:tc>
        <w:tc>
          <w:tcPr>
            <w:tcW w:w="2245" w:type="dxa"/>
            <w:tcBorders>
              <w:top w:val="single" w:sz="4" w:space="0" w:color="auto"/>
              <w:left w:val="single" w:sz="4" w:space="0" w:color="auto"/>
              <w:bottom w:val="single" w:sz="4" w:space="0" w:color="auto"/>
              <w:right w:val="single" w:sz="4" w:space="0" w:color="auto"/>
            </w:tcBorders>
            <w:shd w:val="clear" w:color="auto" w:fill="DAEEF3" w:themeFill="accent5" w:themeFillTint="33"/>
            <w:vAlign w:val="center"/>
          </w:tcPr>
          <w:p w14:paraId="0EBC1351" w14:textId="77777777" w:rsidR="00BA7EFA" w:rsidRPr="00BA7EFA" w:rsidRDefault="00BA7EFA" w:rsidP="008E5A7F">
            <w:pPr>
              <w:jc w:val="center"/>
              <w:rPr>
                <w:color w:val="000000" w:themeColor="text1"/>
                <w:sz w:val="20"/>
                <w:szCs w:val="20"/>
              </w:rPr>
            </w:pPr>
            <w:r w:rsidRPr="00BA7EFA">
              <w:rPr>
                <w:color w:val="000000" w:themeColor="text1"/>
                <w:sz w:val="20"/>
                <w:szCs w:val="20"/>
              </w:rPr>
              <w:t>Percentage of Allocation Consolidated</w:t>
            </w:r>
          </w:p>
        </w:tc>
      </w:tr>
      <w:tr w:rsidR="00BA7EFA" w:rsidRPr="00BA7EFA" w14:paraId="58ADEE4F" w14:textId="77777777" w:rsidTr="00CD3B51">
        <w:trPr>
          <w:trHeight w:val="691"/>
        </w:trPr>
        <w:tc>
          <w:tcPr>
            <w:tcW w:w="2605" w:type="dxa"/>
            <w:tcBorders>
              <w:top w:val="single" w:sz="4" w:space="0" w:color="auto"/>
            </w:tcBorders>
            <w:vAlign w:val="center"/>
          </w:tcPr>
          <w:p w14:paraId="3BB3B834" w14:textId="77777777" w:rsidR="00BA7EFA" w:rsidRPr="00BA7EFA" w:rsidRDefault="00BA7EFA" w:rsidP="008E5A7F">
            <w:pPr>
              <w:rPr>
                <w:sz w:val="20"/>
                <w:szCs w:val="20"/>
              </w:rPr>
            </w:pPr>
            <w:r w:rsidRPr="00BA7EFA">
              <w:rPr>
                <w:sz w:val="20"/>
                <w:szCs w:val="20"/>
              </w:rPr>
              <w:t>Title I, Part A – Improving Basic Programs</w:t>
            </w:r>
          </w:p>
        </w:tc>
        <w:tc>
          <w:tcPr>
            <w:tcW w:w="1445" w:type="dxa"/>
            <w:tcBorders>
              <w:top w:val="single" w:sz="4" w:space="0" w:color="auto"/>
            </w:tcBorders>
            <w:vAlign w:val="center"/>
          </w:tcPr>
          <w:p w14:paraId="78AE6FEA" w14:textId="77777777" w:rsidR="00BA7EFA" w:rsidRPr="00BA7EFA" w:rsidRDefault="00BA7EFA" w:rsidP="008E5A7F">
            <w:pPr>
              <w:jc w:val="center"/>
              <w:rPr>
                <w:sz w:val="20"/>
                <w:szCs w:val="20"/>
              </w:rPr>
            </w:pPr>
            <w:r w:rsidRPr="00BA7EFA">
              <w:rPr>
                <w:sz w:val="20"/>
                <w:szCs w:val="20"/>
              </w:rPr>
              <w:t>10% of direct administration</w:t>
            </w:r>
          </w:p>
        </w:tc>
        <w:tc>
          <w:tcPr>
            <w:tcW w:w="2245" w:type="dxa"/>
            <w:tcBorders>
              <w:top w:val="single" w:sz="4" w:space="0" w:color="auto"/>
            </w:tcBorders>
            <w:vAlign w:val="center"/>
          </w:tcPr>
          <w:p w14:paraId="570859B8" w14:textId="77777777" w:rsidR="00BA7EFA" w:rsidRPr="00BA7EFA" w:rsidRDefault="00BA7EFA" w:rsidP="008E5A7F">
            <w:pPr>
              <w:jc w:val="right"/>
              <w:rPr>
                <w:sz w:val="20"/>
                <w:szCs w:val="20"/>
              </w:rPr>
            </w:pPr>
          </w:p>
        </w:tc>
        <w:tc>
          <w:tcPr>
            <w:tcW w:w="2250" w:type="dxa"/>
            <w:tcBorders>
              <w:top w:val="single" w:sz="4" w:space="0" w:color="auto"/>
            </w:tcBorders>
            <w:vAlign w:val="center"/>
          </w:tcPr>
          <w:p w14:paraId="7666CF77" w14:textId="77777777" w:rsidR="00BA7EFA" w:rsidRPr="00BA7EFA" w:rsidRDefault="00BA7EFA" w:rsidP="008E5A7F">
            <w:pPr>
              <w:jc w:val="right"/>
              <w:rPr>
                <w:sz w:val="20"/>
                <w:szCs w:val="20"/>
              </w:rPr>
            </w:pPr>
          </w:p>
        </w:tc>
        <w:tc>
          <w:tcPr>
            <w:tcW w:w="2245" w:type="dxa"/>
            <w:tcBorders>
              <w:top w:val="single" w:sz="4" w:space="0" w:color="auto"/>
            </w:tcBorders>
            <w:vAlign w:val="center"/>
          </w:tcPr>
          <w:p w14:paraId="61321073" w14:textId="77777777" w:rsidR="00BA7EFA" w:rsidRPr="00BA7EFA" w:rsidRDefault="00BA7EFA" w:rsidP="008E5A7F">
            <w:pPr>
              <w:jc w:val="right"/>
              <w:rPr>
                <w:sz w:val="20"/>
                <w:szCs w:val="20"/>
              </w:rPr>
            </w:pPr>
          </w:p>
        </w:tc>
      </w:tr>
      <w:tr w:rsidR="00BA7EFA" w:rsidRPr="00BA7EFA" w14:paraId="17DBE698" w14:textId="77777777" w:rsidTr="00CD3B51">
        <w:trPr>
          <w:trHeight w:val="691"/>
        </w:trPr>
        <w:tc>
          <w:tcPr>
            <w:tcW w:w="2605" w:type="dxa"/>
            <w:vAlign w:val="center"/>
          </w:tcPr>
          <w:p w14:paraId="239C2112" w14:textId="77777777" w:rsidR="00BA7EFA" w:rsidRPr="00BA7EFA" w:rsidRDefault="00BA7EFA" w:rsidP="008E5A7F">
            <w:pPr>
              <w:rPr>
                <w:sz w:val="20"/>
                <w:szCs w:val="20"/>
              </w:rPr>
            </w:pPr>
            <w:r w:rsidRPr="00BA7EFA">
              <w:rPr>
                <w:sz w:val="20"/>
                <w:szCs w:val="20"/>
              </w:rPr>
              <w:t>Title I, Part D – Neglected and Delinquent Children</w:t>
            </w:r>
          </w:p>
        </w:tc>
        <w:tc>
          <w:tcPr>
            <w:tcW w:w="1445" w:type="dxa"/>
            <w:vAlign w:val="center"/>
          </w:tcPr>
          <w:p w14:paraId="37AD773F" w14:textId="77777777" w:rsidR="00BA7EFA" w:rsidRPr="00BA7EFA" w:rsidRDefault="00BA7EFA" w:rsidP="008E5A7F">
            <w:pPr>
              <w:jc w:val="center"/>
              <w:rPr>
                <w:sz w:val="20"/>
                <w:szCs w:val="20"/>
              </w:rPr>
            </w:pPr>
            <w:r w:rsidRPr="00BA7EFA">
              <w:rPr>
                <w:sz w:val="20"/>
                <w:szCs w:val="20"/>
              </w:rPr>
              <w:t>10% of direct administration</w:t>
            </w:r>
          </w:p>
        </w:tc>
        <w:tc>
          <w:tcPr>
            <w:tcW w:w="2245" w:type="dxa"/>
            <w:vAlign w:val="center"/>
          </w:tcPr>
          <w:p w14:paraId="14C47F36" w14:textId="77777777" w:rsidR="00BA7EFA" w:rsidRPr="00BA7EFA" w:rsidRDefault="00BA7EFA" w:rsidP="008E5A7F">
            <w:pPr>
              <w:jc w:val="right"/>
              <w:rPr>
                <w:sz w:val="20"/>
                <w:szCs w:val="20"/>
              </w:rPr>
            </w:pPr>
          </w:p>
        </w:tc>
        <w:tc>
          <w:tcPr>
            <w:tcW w:w="2250" w:type="dxa"/>
            <w:vAlign w:val="center"/>
          </w:tcPr>
          <w:p w14:paraId="5150ED7E" w14:textId="77777777" w:rsidR="00BA7EFA" w:rsidRPr="00BA7EFA" w:rsidRDefault="00BA7EFA" w:rsidP="008E5A7F">
            <w:pPr>
              <w:jc w:val="right"/>
              <w:rPr>
                <w:sz w:val="20"/>
                <w:szCs w:val="20"/>
              </w:rPr>
            </w:pPr>
          </w:p>
        </w:tc>
        <w:tc>
          <w:tcPr>
            <w:tcW w:w="2245" w:type="dxa"/>
            <w:vAlign w:val="center"/>
          </w:tcPr>
          <w:p w14:paraId="28B3E16D" w14:textId="77777777" w:rsidR="00BA7EFA" w:rsidRPr="00BA7EFA" w:rsidRDefault="00BA7EFA" w:rsidP="008E5A7F">
            <w:pPr>
              <w:jc w:val="right"/>
              <w:rPr>
                <w:sz w:val="20"/>
                <w:szCs w:val="20"/>
              </w:rPr>
            </w:pPr>
          </w:p>
        </w:tc>
      </w:tr>
      <w:tr w:rsidR="00BA7EFA" w:rsidRPr="00BA7EFA" w14:paraId="22D266EB" w14:textId="77777777" w:rsidTr="00CD3B51">
        <w:trPr>
          <w:trHeight w:val="691"/>
        </w:trPr>
        <w:tc>
          <w:tcPr>
            <w:tcW w:w="2605" w:type="dxa"/>
            <w:vAlign w:val="center"/>
          </w:tcPr>
          <w:p w14:paraId="6A2A2072" w14:textId="77777777" w:rsidR="00BA7EFA" w:rsidRPr="00BA7EFA" w:rsidRDefault="00BA7EFA" w:rsidP="008E5A7F">
            <w:pPr>
              <w:rPr>
                <w:sz w:val="20"/>
                <w:szCs w:val="20"/>
              </w:rPr>
            </w:pPr>
            <w:r w:rsidRPr="00BA7EFA">
              <w:rPr>
                <w:sz w:val="20"/>
                <w:szCs w:val="20"/>
              </w:rPr>
              <w:t>Title II, Part A – Supporting Effective Education</w:t>
            </w:r>
          </w:p>
        </w:tc>
        <w:tc>
          <w:tcPr>
            <w:tcW w:w="1445" w:type="dxa"/>
            <w:vAlign w:val="center"/>
          </w:tcPr>
          <w:p w14:paraId="6D2B9D56" w14:textId="77777777" w:rsidR="00BA7EFA" w:rsidRPr="00BA7EFA" w:rsidRDefault="00BA7EFA" w:rsidP="008E5A7F">
            <w:pPr>
              <w:jc w:val="center"/>
              <w:rPr>
                <w:sz w:val="20"/>
                <w:szCs w:val="20"/>
              </w:rPr>
            </w:pPr>
            <w:r w:rsidRPr="00BA7EFA">
              <w:rPr>
                <w:sz w:val="20"/>
                <w:szCs w:val="20"/>
              </w:rPr>
              <w:t>10% of direct administration</w:t>
            </w:r>
          </w:p>
        </w:tc>
        <w:tc>
          <w:tcPr>
            <w:tcW w:w="2245" w:type="dxa"/>
            <w:vAlign w:val="center"/>
          </w:tcPr>
          <w:p w14:paraId="3D3FE9F9" w14:textId="77777777" w:rsidR="00BA7EFA" w:rsidRPr="00BA7EFA" w:rsidRDefault="00BA7EFA" w:rsidP="008E5A7F">
            <w:pPr>
              <w:jc w:val="right"/>
              <w:rPr>
                <w:sz w:val="20"/>
                <w:szCs w:val="20"/>
              </w:rPr>
            </w:pPr>
          </w:p>
        </w:tc>
        <w:tc>
          <w:tcPr>
            <w:tcW w:w="2250" w:type="dxa"/>
            <w:vAlign w:val="center"/>
          </w:tcPr>
          <w:p w14:paraId="57FFC781" w14:textId="77777777" w:rsidR="00BA7EFA" w:rsidRPr="00BA7EFA" w:rsidRDefault="00BA7EFA" w:rsidP="008E5A7F">
            <w:pPr>
              <w:jc w:val="right"/>
              <w:rPr>
                <w:sz w:val="20"/>
                <w:szCs w:val="20"/>
              </w:rPr>
            </w:pPr>
          </w:p>
        </w:tc>
        <w:tc>
          <w:tcPr>
            <w:tcW w:w="2245" w:type="dxa"/>
            <w:vAlign w:val="center"/>
          </w:tcPr>
          <w:p w14:paraId="0A9575BC" w14:textId="77777777" w:rsidR="00BA7EFA" w:rsidRPr="00BA7EFA" w:rsidRDefault="00BA7EFA" w:rsidP="008E5A7F">
            <w:pPr>
              <w:jc w:val="right"/>
              <w:rPr>
                <w:sz w:val="20"/>
                <w:szCs w:val="20"/>
              </w:rPr>
            </w:pPr>
          </w:p>
        </w:tc>
      </w:tr>
      <w:tr w:rsidR="00BA7EFA" w:rsidRPr="00BA7EFA" w14:paraId="7FD4F830" w14:textId="77777777" w:rsidTr="00CD3B51">
        <w:trPr>
          <w:trHeight w:val="691"/>
        </w:trPr>
        <w:tc>
          <w:tcPr>
            <w:tcW w:w="2605" w:type="dxa"/>
            <w:vAlign w:val="center"/>
          </w:tcPr>
          <w:p w14:paraId="7CC312FE" w14:textId="77777777" w:rsidR="00BA7EFA" w:rsidRPr="00BA7EFA" w:rsidRDefault="00BA7EFA" w:rsidP="008E5A7F">
            <w:pPr>
              <w:rPr>
                <w:sz w:val="20"/>
                <w:szCs w:val="20"/>
              </w:rPr>
            </w:pPr>
            <w:r w:rsidRPr="00BA7EFA">
              <w:rPr>
                <w:sz w:val="20"/>
                <w:szCs w:val="20"/>
              </w:rPr>
              <w:t>Title III, Part A – ELA</w:t>
            </w:r>
          </w:p>
        </w:tc>
        <w:tc>
          <w:tcPr>
            <w:tcW w:w="1445" w:type="dxa"/>
            <w:vAlign w:val="center"/>
          </w:tcPr>
          <w:p w14:paraId="62BCA15E" w14:textId="77777777" w:rsidR="00BA7EFA" w:rsidRPr="00BA7EFA" w:rsidRDefault="00BA7EFA" w:rsidP="008E5A7F">
            <w:pPr>
              <w:jc w:val="center"/>
              <w:rPr>
                <w:sz w:val="20"/>
                <w:szCs w:val="20"/>
              </w:rPr>
            </w:pPr>
            <w:r w:rsidRPr="00BA7EFA">
              <w:rPr>
                <w:sz w:val="20"/>
                <w:szCs w:val="20"/>
              </w:rPr>
              <w:t>2% of direct administration</w:t>
            </w:r>
          </w:p>
        </w:tc>
        <w:tc>
          <w:tcPr>
            <w:tcW w:w="2245" w:type="dxa"/>
            <w:vAlign w:val="center"/>
          </w:tcPr>
          <w:p w14:paraId="7987802A" w14:textId="77777777" w:rsidR="00BA7EFA" w:rsidRPr="00BA7EFA" w:rsidRDefault="00BA7EFA" w:rsidP="008E5A7F">
            <w:pPr>
              <w:jc w:val="right"/>
              <w:rPr>
                <w:sz w:val="20"/>
                <w:szCs w:val="20"/>
              </w:rPr>
            </w:pPr>
          </w:p>
        </w:tc>
        <w:tc>
          <w:tcPr>
            <w:tcW w:w="2250" w:type="dxa"/>
            <w:vAlign w:val="center"/>
          </w:tcPr>
          <w:p w14:paraId="5E4CD679" w14:textId="77777777" w:rsidR="00BA7EFA" w:rsidRPr="00BA7EFA" w:rsidRDefault="00BA7EFA" w:rsidP="008E5A7F">
            <w:pPr>
              <w:jc w:val="right"/>
              <w:rPr>
                <w:sz w:val="20"/>
                <w:szCs w:val="20"/>
              </w:rPr>
            </w:pPr>
          </w:p>
        </w:tc>
        <w:tc>
          <w:tcPr>
            <w:tcW w:w="2245" w:type="dxa"/>
            <w:vAlign w:val="center"/>
          </w:tcPr>
          <w:p w14:paraId="44CCCCAE" w14:textId="77777777" w:rsidR="00BA7EFA" w:rsidRPr="00BA7EFA" w:rsidRDefault="00BA7EFA" w:rsidP="008E5A7F">
            <w:pPr>
              <w:jc w:val="right"/>
              <w:rPr>
                <w:sz w:val="20"/>
                <w:szCs w:val="20"/>
              </w:rPr>
            </w:pPr>
          </w:p>
        </w:tc>
      </w:tr>
      <w:tr w:rsidR="00BA7EFA" w:rsidRPr="00BA7EFA" w14:paraId="28234F01" w14:textId="77777777" w:rsidTr="00CD3B51">
        <w:trPr>
          <w:trHeight w:val="691"/>
        </w:trPr>
        <w:tc>
          <w:tcPr>
            <w:tcW w:w="2605" w:type="dxa"/>
            <w:vAlign w:val="center"/>
          </w:tcPr>
          <w:p w14:paraId="2842467F" w14:textId="77777777" w:rsidR="00BA7EFA" w:rsidRPr="00BA7EFA" w:rsidRDefault="00BA7EFA" w:rsidP="008E5A7F">
            <w:pPr>
              <w:rPr>
                <w:sz w:val="20"/>
                <w:szCs w:val="20"/>
              </w:rPr>
            </w:pPr>
            <w:r w:rsidRPr="00BA7EFA">
              <w:rPr>
                <w:sz w:val="20"/>
                <w:szCs w:val="20"/>
              </w:rPr>
              <w:t>Title III, Part A – Immigrant</w:t>
            </w:r>
          </w:p>
        </w:tc>
        <w:tc>
          <w:tcPr>
            <w:tcW w:w="1445" w:type="dxa"/>
            <w:vAlign w:val="center"/>
          </w:tcPr>
          <w:p w14:paraId="11972FC2" w14:textId="77777777" w:rsidR="00BA7EFA" w:rsidRPr="00BA7EFA" w:rsidRDefault="00BA7EFA" w:rsidP="008E5A7F">
            <w:pPr>
              <w:jc w:val="center"/>
              <w:rPr>
                <w:sz w:val="20"/>
                <w:szCs w:val="20"/>
              </w:rPr>
            </w:pPr>
            <w:r w:rsidRPr="00BA7EFA">
              <w:rPr>
                <w:sz w:val="20"/>
                <w:szCs w:val="20"/>
              </w:rPr>
              <w:t>10% of direct administration</w:t>
            </w:r>
          </w:p>
        </w:tc>
        <w:tc>
          <w:tcPr>
            <w:tcW w:w="2245" w:type="dxa"/>
            <w:vAlign w:val="center"/>
          </w:tcPr>
          <w:p w14:paraId="700FF31A" w14:textId="77777777" w:rsidR="00BA7EFA" w:rsidRPr="00BA7EFA" w:rsidRDefault="00BA7EFA" w:rsidP="008E5A7F">
            <w:pPr>
              <w:jc w:val="right"/>
              <w:rPr>
                <w:sz w:val="20"/>
                <w:szCs w:val="20"/>
              </w:rPr>
            </w:pPr>
          </w:p>
        </w:tc>
        <w:tc>
          <w:tcPr>
            <w:tcW w:w="2250" w:type="dxa"/>
            <w:vAlign w:val="center"/>
          </w:tcPr>
          <w:p w14:paraId="2EEE0D2E" w14:textId="77777777" w:rsidR="00BA7EFA" w:rsidRPr="00BA7EFA" w:rsidRDefault="00BA7EFA" w:rsidP="008E5A7F">
            <w:pPr>
              <w:jc w:val="right"/>
              <w:rPr>
                <w:sz w:val="20"/>
                <w:szCs w:val="20"/>
              </w:rPr>
            </w:pPr>
          </w:p>
        </w:tc>
        <w:tc>
          <w:tcPr>
            <w:tcW w:w="2245" w:type="dxa"/>
            <w:vAlign w:val="center"/>
          </w:tcPr>
          <w:p w14:paraId="7D7C645D" w14:textId="77777777" w:rsidR="00BA7EFA" w:rsidRPr="00BA7EFA" w:rsidRDefault="00BA7EFA" w:rsidP="008E5A7F">
            <w:pPr>
              <w:jc w:val="right"/>
              <w:rPr>
                <w:sz w:val="20"/>
                <w:szCs w:val="20"/>
              </w:rPr>
            </w:pPr>
          </w:p>
        </w:tc>
      </w:tr>
      <w:tr w:rsidR="00BA7EFA" w:rsidRPr="00BA7EFA" w14:paraId="7142B8E0" w14:textId="77777777" w:rsidTr="00CD3B51">
        <w:trPr>
          <w:trHeight w:val="691"/>
        </w:trPr>
        <w:tc>
          <w:tcPr>
            <w:tcW w:w="2605" w:type="dxa"/>
            <w:vAlign w:val="center"/>
          </w:tcPr>
          <w:p w14:paraId="6D9A9FB8" w14:textId="77777777" w:rsidR="00BA7EFA" w:rsidRPr="00BA7EFA" w:rsidRDefault="00BA7EFA" w:rsidP="008E5A7F">
            <w:pPr>
              <w:rPr>
                <w:sz w:val="20"/>
                <w:szCs w:val="20"/>
              </w:rPr>
            </w:pPr>
            <w:r w:rsidRPr="00BA7EFA">
              <w:rPr>
                <w:sz w:val="20"/>
                <w:szCs w:val="20"/>
              </w:rPr>
              <w:t>Title IV, Part A – SSAE</w:t>
            </w:r>
          </w:p>
        </w:tc>
        <w:tc>
          <w:tcPr>
            <w:tcW w:w="1445" w:type="dxa"/>
            <w:vAlign w:val="center"/>
          </w:tcPr>
          <w:p w14:paraId="5FEE4530" w14:textId="77777777" w:rsidR="00BA7EFA" w:rsidRPr="00BA7EFA" w:rsidRDefault="00BA7EFA" w:rsidP="008E5A7F">
            <w:pPr>
              <w:jc w:val="center"/>
              <w:rPr>
                <w:sz w:val="20"/>
                <w:szCs w:val="20"/>
              </w:rPr>
            </w:pPr>
            <w:r w:rsidRPr="00BA7EFA">
              <w:rPr>
                <w:sz w:val="20"/>
                <w:szCs w:val="20"/>
              </w:rPr>
              <w:t>2% of direct administration</w:t>
            </w:r>
          </w:p>
        </w:tc>
        <w:tc>
          <w:tcPr>
            <w:tcW w:w="2245" w:type="dxa"/>
            <w:vAlign w:val="center"/>
          </w:tcPr>
          <w:p w14:paraId="52E11947" w14:textId="77777777" w:rsidR="00BA7EFA" w:rsidRPr="00BA7EFA" w:rsidRDefault="00BA7EFA" w:rsidP="008E5A7F">
            <w:pPr>
              <w:jc w:val="right"/>
              <w:rPr>
                <w:sz w:val="20"/>
                <w:szCs w:val="20"/>
              </w:rPr>
            </w:pPr>
          </w:p>
        </w:tc>
        <w:tc>
          <w:tcPr>
            <w:tcW w:w="2250" w:type="dxa"/>
            <w:vAlign w:val="center"/>
          </w:tcPr>
          <w:p w14:paraId="2093A6A4" w14:textId="77777777" w:rsidR="00BA7EFA" w:rsidRPr="00BA7EFA" w:rsidRDefault="00BA7EFA" w:rsidP="008E5A7F">
            <w:pPr>
              <w:jc w:val="right"/>
              <w:rPr>
                <w:sz w:val="20"/>
                <w:szCs w:val="20"/>
              </w:rPr>
            </w:pPr>
          </w:p>
        </w:tc>
        <w:tc>
          <w:tcPr>
            <w:tcW w:w="2245" w:type="dxa"/>
            <w:vAlign w:val="center"/>
          </w:tcPr>
          <w:p w14:paraId="5B6C9FFE" w14:textId="77777777" w:rsidR="00BA7EFA" w:rsidRPr="00BA7EFA" w:rsidRDefault="00BA7EFA" w:rsidP="008E5A7F">
            <w:pPr>
              <w:jc w:val="right"/>
              <w:rPr>
                <w:sz w:val="20"/>
                <w:szCs w:val="20"/>
              </w:rPr>
            </w:pPr>
          </w:p>
        </w:tc>
      </w:tr>
      <w:tr w:rsidR="00BA7EFA" w:rsidRPr="00BA7EFA" w14:paraId="76692FB1" w14:textId="77777777" w:rsidTr="00CD3B51">
        <w:trPr>
          <w:trHeight w:val="691"/>
        </w:trPr>
        <w:tc>
          <w:tcPr>
            <w:tcW w:w="2605" w:type="dxa"/>
            <w:vAlign w:val="center"/>
          </w:tcPr>
          <w:p w14:paraId="27BB4EE8" w14:textId="77777777" w:rsidR="00BA7EFA" w:rsidRPr="00BA7EFA" w:rsidRDefault="00BA7EFA" w:rsidP="008E5A7F">
            <w:pPr>
              <w:rPr>
                <w:sz w:val="20"/>
                <w:szCs w:val="20"/>
              </w:rPr>
            </w:pPr>
            <w:r w:rsidRPr="00BA7EFA">
              <w:rPr>
                <w:sz w:val="20"/>
                <w:szCs w:val="20"/>
              </w:rPr>
              <w:t>Title IV, Part B – Rural and Low-Income Schools</w:t>
            </w:r>
          </w:p>
        </w:tc>
        <w:tc>
          <w:tcPr>
            <w:tcW w:w="1445" w:type="dxa"/>
            <w:vAlign w:val="center"/>
          </w:tcPr>
          <w:p w14:paraId="57CED28D" w14:textId="77777777" w:rsidR="00BA7EFA" w:rsidRPr="00BA7EFA" w:rsidRDefault="00BA7EFA" w:rsidP="008E5A7F">
            <w:pPr>
              <w:jc w:val="center"/>
              <w:rPr>
                <w:sz w:val="20"/>
                <w:szCs w:val="20"/>
              </w:rPr>
            </w:pPr>
            <w:r w:rsidRPr="00BA7EFA">
              <w:rPr>
                <w:sz w:val="20"/>
                <w:szCs w:val="20"/>
              </w:rPr>
              <w:t>2% of direct administration</w:t>
            </w:r>
          </w:p>
        </w:tc>
        <w:tc>
          <w:tcPr>
            <w:tcW w:w="2245" w:type="dxa"/>
            <w:vAlign w:val="center"/>
          </w:tcPr>
          <w:p w14:paraId="347054DF" w14:textId="77777777" w:rsidR="00BA7EFA" w:rsidRPr="00BA7EFA" w:rsidRDefault="00BA7EFA" w:rsidP="008E5A7F">
            <w:pPr>
              <w:jc w:val="right"/>
              <w:rPr>
                <w:sz w:val="20"/>
                <w:szCs w:val="20"/>
              </w:rPr>
            </w:pPr>
          </w:p>
        </w:tc>
        <w:tc>
          <w:tcPr>
            <w:tcW w:w="2250" w:type="dxa"/>
            <w:vAlign w:val="center"/>
          </w:tcPr>
          <w:p w14:paraId="5474CD32" w14:textId="77777777" w:rsidR="00BA7EFA" w:rsidRPr="00BA7EFA" w:rsidRDefault="00BA7EFA" w:rsidP="008E5A7F">
            <w:pPr>
              <w:jc w:val="right"/>
              <w:rPr>
                <w:sz w:val="20"/>
                <w:szCs w:val="20"/>
              </w:rPr>
            </w:pPr>
          </w:p>
        </w:tc>
        <w:tc>
          <w:tcPr>
            <w:tcW w:w="2245" w:type="dxa"/>
            <w:vAlign w:val="center"/>
          </w:tcPr>
          <w:p w14:paraId="1FF0DD5E" w14:textId="77777777" w:rsidR="00BA7EFA" w:rsidRPr="00BA7EFA" w:rsidRDefault="00BA7EFA" w:rsidP="008E5A7F">
            <w:pPr>
              <w:jc w:val="right"/>
              <w:rPr>
                <w:sz w:val="20"/>
                <w:szCs w:val="20"/>
              </w:rPr>
            </w:pPr>
          </w:p>
        </w:tc>
      </w:tr>
    </w:tbl>
    <w:p w14:paraId="1656E725" w14:textId="624133E9" w:rsidR="00BA7EFA" w:rsidRPr="00BA7EFA" w:rsidRDefault="00BA7EFA" w:rsidP="008E5A7F">
      <w:pPr>
        <w:spacing w:before="240" w:line="240" w:lineRule="auto"/>
      </w:pPr>
      <w:r w:rsidRPr="0094196F">
        <w:t>I certify that the information contained herein is true and accurate, to the best of my knowledge, and appropriate documentation is maintained at the local level.</w:t>
      </w:r>
    </w:p>
    <w:p w14:paraId="3B99AAC8" w14:textId="0F53D4B8" w:rsidR="005A2DBD" w:rsidRDefault="0085386E" w:rsidP="008E5A7F">
      <w:pPr>
        <w:tabs>
          <w:tab w:val="left" w:pos="4320"/>
          <w:tab w:val="left" w:pos="8640"/>
        </w:tabs>
        <w:spacing w:line="240" w:lineRule="auto"/>
        <w:rPr>
          <w:rFonts w:cs="Arial"/>
        </w:rPr>
      </w:pPr>
      <w:r>
        <w:rPr>
          <w:b/>
          <w:bCs/>
          <w:noProof/>
        </w:rPr>
        <mc:AlternateContent>
          <mc:Choice Requires="wps">
            <w:drawing>
              <wp:anchor distT="0" distB="0" distL="114300" distR="114300" simplePos="0" relativeHeight="251664384" behindDoc="0" locked="0" layoutInCell="1" allowOverlap="1" wp14:anchorId="1E14581C" wp14:editId="52CDDE0F">
                <wp:simplePos x="0" y="0"/>
                <wp:positionH relativeFrom="column">
                  <wp:posOffset>5762624</wp:posOffset>
                </wp:positionH>
                <wp:positionV relativeFrom="paragraph">
                  <wp:posOffset>168910</wp:posOffset>
                </wp:positionV>
                <wp:extent cx="1114425" cy="0"/>
                <wp:effectExtent l="0" t="0" r="0" b="0"/>
                <wp:wrapNone/>
                <wp:docPr id="831289933" name="Straight Connector 7">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111442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60ED8140" id="Straight Connector 7" o:spid="_x0000_s1026" alt="&quot;&quot;" style="position:absolute;z-index:251664384;visibility:visible;mso-wrap-style:square;mso-wrap-distance-left:9pt;mso-wrap-distance-top:0;mso-wrap-distance-right:9pt;mso-wrap-distance-bottom:0;mso-position-horizontal:absolute;mso-position-horizontal-relative:text;mso-position-vertical:absolute;mso-position-vertical-relative:text" from="453.75pt,13.3pt" to="541.5pt,1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" strokecolor="black [3040]"/>
            </w:pict>
          </mc:Fallback>
        </mc:AlternateContent>
      </w:r>
      <w:r>
        <w:rPr>
          <w:b/>
          <w:bCs/>
          <w:noProof/>
        </w:rPr>
        <mc:AlternateContent>
          <mc:Choice Requires="wps">
            <w:drawing>
              <wp:anchor distT="0" distB="0" distL="114300" distR="114300" simplePos="0" relativeHeight="251663360" behindDoc="0" locked="0" layoutInCell="1" allowOverlap="1" wp14:anchorId="0A0605B0" wp14:editId="4F6EB015">
                <wp:simplePos x="0" y="0"/>
                <wp:positionH relativeFrom="column">
                  <wp:posOffset>3371850</wp:posOffset>
                </wp:positionH>
                <wp:positionV relativeFrom="paragraph">
                  <wp:posOffset>168910</wp:posOffset>
                </wp:positionV>
                <wp:extent cx="2095500" cy="0"/>
                <wp:effectExtent l="0" t="0" r="0" b="0"/>
                <wp:wrapNone/>
                <wp:docPr id="839290312" name="Straight Connector 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20955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7EFAD1EB" id="Straight Connector 6" o:spid="_x0000_s1026" alt="&quot;&quot;" style="position:absolute;z-index:251663360;visibility:visible;mso-wrap-style:square;mso-wrap-distance-left:9pt;mso-wrap-distance-top:0;mso-wrap-distance-right:9pt;mso-wrap-distance-bottom:0;mso-position-horizontal:absolute;mso-position-horizontal-relative:text;mso-position-vertical:absolute;mso-position-vertical-relative:text" from="265.5pt,13.3pt" to="430.5pt,1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" strokecolor="black [3040]"/>
            </w:pict>
          </mc:Fallback>
        </mc:AlternateContent>
      </w:r>
      <w:r>
        <w:rPr>
          <w:b/>
          <w:bCs/>
          <w:noProof/>
        </w:rPr>
        <mc:AlternateContent>
          <mc:Choice Requires="wps">
            <w:drawing>
              <wp:anchor distT="0" distB="0" distL="114300" distR="114300" simplePos="0" relativeHeight="251662336" behindDoc="0" locked="0" layoutInCell="1" allowOverlap="1" wp14:anchorId="31E339C6" wp14:editId="342DD0F3">
                <wp:simplePos x="0" y="0"/>
                <wp:positionH relativeFrom="column">
                  <wp:posOffset>380365</wp:posOffset>
                </wp:positionH>
                <wp:positionV relativeFrom="paragraph">
                  <wp:posOffset>168910</wp:posOffset>
                </wp:positionV>
                <wp:extent cx="2371725" cy="0"/>
                <wp:effectExtent l="0" t="0" r="0" b="0"/>
                <wp:wrapNone/>
                <wp:docPr id="1480191453" name="Straight Connector 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237172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314C3DA8" id="Straight Connector 5" o:spid="_x0000_s1026" alt="&quot;&quot;" style="position:absolute;z-index:251662336;visibility:visible;mso-wrap-style:square;mso-wrap-distance-left:9pt;mso-wrap-distance-top:0;mso-wrap-distance-right:9pt;mso-wrap-distance-bottom:0;mso-position-horizontal:absolute;mso-position-horizontal-relative:text;mso-position-vertical:absolute;mso-position-vertical-relative:text" from="29.95pt,13.3pt" to="216.7pt,1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" strokecolor="black [3040]"/>
            </w:pict>
          </mc:Fallback>
        </mc:AlternateContent>
      </w:r>
      <w:r w:rsidR="00BA7EFA" w:rsidRPr="0094196F">
        <w:rPr>
          <w:b/>
          <w:bCs/>
        </w:rPr>
        <w:t>Name</w:t>
      </w:r>
      <w:r w:rsidR="00BA7EFA">
        <w:t xml:space="preserve"> </w:t>
      </w:r>
      <w:r w:rsidR="00BA7EFA">
        <w:tab/>
      </w:r>
      <w:r w:rsidR="00BA7EFA" w:rsidRPr="0094196F">
        <w:rPr>
          <w:b/>
          <w:bCs/>
        </w:rPr>
        <w:t>Signature</w:t>
      </w:r>
      <w:r w:rsidR="00BA7EFA">
        <w:tab/>
      </w:r>
      <w:r w:rsidR="00BA7EFA" w:rsidRPr="0094196F">
        <w:rPr>
          <w:b/>
          <w:bCs/>
        </w:rPr>
        <w:t>Date</w:t>
      </w:r>
    </w:p>
    <w:sectPr w:rsidR="005A2DBD" w:rsidSect="00BA7EFA">
      <w:pgSz w:w="12240" w:h="15840" w:code="1"/>
      <w:pgMar w:top="720" w:right="720" w:bottom="720" w:left="720" w:header="1440" w:footer="28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A4A206" w14:textId="77777777" w:rsidR="00D63D54" w:rsidRDefault="00D63D54" w:rsidP="009D7A33">
      <w:pPr>
        <w:spacing w:after="0"/>
      </w:pPr>
      <w:r>
        <w:separator/>
      </w:r>
    </w:p>
  </w:endnote>
  <w:endnote w:type="continuationSeparator" w:id="0">
    <w:p w14:paraId="218288DA" w14:textId="77777777" w:rsidR="00D63D54" w:rsidRDefault="00D63D54" w:rsidP="009D7A33">
      <w:pPr>
        <w:spacing w:after="0"/>
      </w:pPr>
      <w:r>
        <w:continuationSeparator/>
      </w:r>
    </w:p>
  </w:endnote>
  <w:endnote w:type="continuationNotice" w:id="1">
    <w:p w14:paraId="5EC7CBA5" w14:textId="77777777" w:rsidR="00D63D54" w:rsidRDefault="00D63D5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075C52" w14:textId="77777777" w:rsidR="00D63D54" w:rsidRDefault="00D63D54" w:rsidP="009D7A33">
      <w:pPr>
        <w:spacing w:after="0"/>
      </w:pPr>
      <w:r>
        <w:separator/>
      </w:r>
    </w:p>
  </w:footnote>
  <w:footnote w:type="continuationSeparator" w:id="0">
    <w:p w14:paraId="06F95810" w14:textId="77777777" w:rsidR="00D63D54" w:rsidRDefault="00D63D54" w:rsidP="009D7A33">
      <w:pPr>
        <w:spacing w:after="0"/>
      </w:pPr>
      <w:r>
        <w:continuationSeparator/>
      </w:r>
    </w:p>
  </w:footnote>
  <w:footnote w:type="continuationNotice" w:id="1">
    <w:p w14:paraId="6424FFC5" w14:textId="77777777" w:rsidR="00D63D54" w:rsidRDefault="00D63D54">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4922F4"/>
    <w:multiLevelType w:val="hybridMultilevel"/>
    <w:tmpl w:val="5260AF8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102778B"/>
    <w:multiLevelType w:val="hybridMultilevel"/>
    <w:tmpl w:val="E32830C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21BD103F"/>
    <w:multiLevelType w:val="hybridMultilevel"/>
    <w:tmpl w:val="0272154C"/>
    <w:lvl w:ilvl="0" w:tplc="04090011">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24E23246"/>
    <w:multiLevelType w:val="hybridMultilevel"/>
    <w:tmpl w:val="EBE2DFA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F5D63BF"/>
    <w:multiLevelType w:val="hybridMultilevel"/>
    <w:tmpl w:val="DA3AA0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8E262A7"/>
    <w:multiLevelType w:val="hybridMultilevel"/>
    <w:tmpl w:val="B65A48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408580157">
    <w:abstractNumId w:val="0"/>
  </w:num>
  <w:num w:numId="2" w16cid:durableId="1623608279">
    <w:abstractNumId w:val="3"/>
  </w:num>
  <w:num w:numId="3" w16cid:durableId="1782917578">
    <w:abstractNumId w:val="1"/>
  </w:num>
  <w:num w:numId="4" w16cid:durableId="1683703185">
    <w:abstractNumId w:val="2"/>
  </w:num>
  <w:num w:numId="5" w16cid:durableId="1184052196">
    <w:abstractNumId w:val="5"/>
  </w:num>
  <w:num w:numId="6" w16cid:durableId="142017886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A7C2F"/>
    <w:rsid w:val="00053EE1"/>
    <w:rsid w:val="000942B7"/>
    <w:rsid w:val="000A207F"/>
    <w:rsid w:val="000C69DE"/>
    <w:rsid w:val="000F0A49"/>
    <w:rsid w:val="000F2B8C"/>
    <w:rsid w:val="000F6CEF"/>
    <w:rsid w:val="00134DD8"/>
    <w:rsid w:val="001A13EC"/>
    <w:rsid w:val="001B7466"/>
    <w:rsid w:val="001E3C65"/>
    <w:rsid w:val="001E7A9E"/>
    <w:rsid w:val="001F7B36"/>
    <w:rsid w:val="002606F7"/>
    <w:rsid w:val="002725B4"/>
    <w:rsid w:val="00296BAA"/>
    <w:rsid w:val="002C636F"/>
    <w:rsid w:val="002E409A"/>
    <w:rsid w:val="002E5A2A"/>
    <w:rsid w:val="00315494"/>
    <w:rsid w:val="00363243"/>
    <w:rsid w:val="003752CD"/>
    <w:rsid w:val="00386FE1"/>
    <w:rsid w:val="003901EF"/>
    <w:rsid w:val="003A199B"/>
    <w:rsid w:val="003C0942"/>
    <w:rsid w:val="003F4FEE"/>
    <w:rsid w:val="00410447"/>
    <w:rsid w:val="00431AAE"/>
    <w:rsid w:val="004649D9"/>
    <w:rsid w:val="00474643"/>
    <w:rsid w:val="00481B03"/>
    <w:rsid w:val="00486288"/>
    <w:rsid w:val="004B39D4"/>
    <w:rsid w:val="004E3A26"/>
    <w:rsid w:val="00501AD4"/>
    <w:rsid w:val="00570A06"/>
    <w:rsid w:val="00580829"/>
    <w:rsid w:val="005A2DBD"/>
    <w:rsid w:val="005B4C1E"/>
    <w:rsid w:val="005E769B"/>
    <w:rsid w:val="005F25BB"/>
    <w:rsid w:val="00621DDB"/>
    <w:rsid w:val="006871D6"/>
    <w:rsid w:val="00692AF1"/>
    <w:rsid w:val="006A0826"/>
    <w:rsid w:val="006A13D0"/>
    <w:rsid w:val="006E2554"/>
    <w:rsid w:val="00714D47"/>
    <w:rsid w:val="00722A68"/>
    <w:rsid w:val="007342AF"/>
    <w:rsid w:val="007404FB"/>
    <w:rsid w:val="00796561"/>
    <w:rsid w:val="007D122D"/>
    <w:rsid w:val="007E2836"/>
    <w:rsid w:val="00844D32"/>
    <w:rsid w:val="0085386E"/>
    <w:rsid w:val="00872291"/>
    <w:rsid w:val="008A677C"/>
    <w:rsid w:val="008E5A7F"/>
    <w:rsid w:val="00940266"/>
    <w:rsid w:val="009B1F1C"/>
    <w:rsid w:val="009B2E46"/>
    <w:rsid w:val="009C0C4C"/>
    <w:rsid w:val="009D5A0F"/>
    <w:rsid w:val="009D7A33"/>
    <w:rsid w:val="009F653A"/>
    <w:rsid w:val="00A14105"/>
    <w:rsid w:val="00A176F1"/>
    <w:rsid w:val="00A21DFA"/>
    <w:rsid w:val="00A62D72"/>
    <w:rsid w:val="00B16374"/>
    <w:rsid w:val="00B257AA"/>
    <w:rsid w:val="00B30C3D"/>
    <w:rsid w:val="00B443C8"/>
    <w:rsid w:val="00BA7EFA"/>
    <w:rsid w:val="00BE6218"/>
    <w:rsid w:val="00C07BE7"/>
    <w:rsid w:val="00C55F03"/>
    <w:rsid w:val="00C928F2"/>
    <w:rsid w:val="00CD3B51"/>
    <w:rsid w:val="00CF4BB4"/>
    <w:rsid w:val="00D03D7B"/>
    <w:rsid w:val="00D601DF"/>
    <w:rsid w:val="00D60680"/>
    <w:rsid w:val="00D60F8A"/>
    <w:rsid w:val="00D63D54"/>
    <w:rsid w:val="00D9128E"/>
    <w:rsid w:val="00DA7C2F"/>
    <w:rsid w:val="00E07C9D"/>
    <w:rsid w:val="00E12E63"/>
    <w:rsid w:val="00E26932"/>
    <w:rsid w:val="00E82F65"/>
    <w:rsid w:val="00EB2FDB"/>
    <w:rsid w:val="00EC1161"/>
    <w:rsid w:val="00EC60AE"/>
    <w:rsid w:val="00F52566"/>
    <w:rsid w:val="00F64E4E"/>
    <w:rsid w:val="04D9341C"/>
    <w:rsid w:val="13FA817D"/>
    <w:rsid w:val="188C77D7"/>
    <w:rsid w:val="1E24D552"/>
    <w:rsid w:val="1E3A1D5E"/>
    <w:rsid w:val="2F62698F"/>
    <w:rsid w:val="37AD0CC6"/>
    <w:rsid w:val="37F3EDC4"/>
    <w:rsid w:val="3C55EC0A"/>
    <w:rsid w:val="44212750"/>
    <w:rsid w:val="498CB23F"/>
    <w:rsid w:val="61F272DB"/>
    <w:rsid w:val="7985D090"/>
    <w:rsid w:val="7F093C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B99AABF"/>
  <w15:docId w15:val="{C3AAE128-8D0B-44EB-88D2-38333F8B1E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C1161"/>
    <w:rPr>
      <w:rFonts w:ascii="Arial" w:hAnsi="Arial"/>
    </w:rPr>
  </w:style>
  <w:style w:type="paragraph" w:styleId="Heading1">
    <w:name w:val="heading 1"/>
    <w:basedOn w:val="Normal"/>
    <w:next w:val="Normal"/>
    <w:link w:val="Heading1Char"/>
    <w:uiPriority w:val="9"/>
    <w:qFormat/>
    <w:rsid w:val="000A207F"/>
    <w:pPr>
      <w:spacing w:before="480" w:after="240"/>
      <w:contextualSpacing/>
      <w:outlineLvl w:val="0"/>
    </w:pPr>
    <w:rPr>
      <w:rFonts w:eastAsiaTheme="majorEastAsia" w:cs="Arial"/>
      <w:b/>
      <w:bCs/>
      <w:sz w:val="28"/>
      <w:szCs w:val="28"/>
    </w:rPr>
  </w:style>
  <w:style w:type="paragraph" w:styleId="Heading2">
    <w:name w:val="heading 2"/>
    <w:basedOn w:val="Normal"/>
    <w:next w:val="Normal"/>
    <w:link w:val="Heading2Char"/>
    <w:uiPriority w:val="9"/>
    <w:unhideWhenUsed/>
    <w:qFormat/>
    <w:rsid w:val="000A207F"/>
    <w:pPr>
      <w:spacing w:before="200" w:after="240"/>
      <w:outlineLvl w:val="1"/>
    </w:pPr>
    <w:rPr>
      <w:rFonts w:eastAsiaTheme="majorEastAsia" w:cs="Arial"/>
      <w:b/>
      <w:bCs/>
      <w:sz w:val="26"/>
      <w:szCs w:val="26"/>
    </w:rPr>
  </w:style>
  <w:style w:type="paragraph" w:styleId="Heading3">
    <w:name w:val="heading 3"/>
    <w:basedOn w:val="Normal"/>
    <w:next w:val="Normal"/>
    <w:link w:val="Heading3Char"/>
    <w:uiPriority w:val="9"/>
    <w:unhideWhenUsed/>
    <w:qFormat/>
    <w:rsid w:val="000A207F"/>
    <w:pPr>
      <w:spacing w:before="200" w:after="240" w:line="271" w:lineRule="auto"/>
      <w:outlineLvl w:val="2"/>
    </w:pPr>
    <w:rPr>
      <w:rFonts w:eastAsiaTheme="majorEastAsia" w:cstheme="majorBidi"/>
      <w:b/>
      <w:bCs/>
    </w:rPr>
  </w:style>
  <w:style w:type="paragraph" w:styleId="Heading4">
    <w:name w:val="heading 4"/>
    <w:basedOn w:val="Normal"/>
    <w:next w:val="Normal"/>
    <w:link w:val="Heading4Char"/>
    <w:uiPriority w:val="9"/>
    <w:unhideWhenUsed/>
    <w:qFormat/>
    <w:rsid w:val="00714D47"/>
    <w:pPr>
      <w:spacing w:before="200" w:after="0"/>
      <w:outlineLvl w:val="3"/>
    </w:pPr>
    <w:rPr>
      <w:rFonts w:eastAsiaTheme="majorEastAsia" w:cstheme="majorBidi"/>
      <w:b/>
      <w:bCs/>
      <w:i/>
      <w:iCs/>
    </w:rPr>
  </w:style>
  <w:style w:type="paragraph" w:styleId="Heading5">
    <w:name w:val="heading 5"/>
    <w:basedOn w:val="Normal"/>
    <w:next w:val="Normal"/>
    <w:link w:val="Heading5Char"/>
    <w:uiPriority w:val="9"/>
    <w:semiHidden/>
    <w:unhideWhenUsed/>
    <w:qFormat/>
    <w:rsid w:val="00EC1161"/>
    <w:pPr>
      <w:spacing w:before="200" w:after="0"/>
      <w:outlineLvl w:val="4"/>
    </w:pPr>
    <w:rPr>
      <w:rFonts w:asciiTheme="majorHAnsi" w:eastAsiaTheme="majorEastAsia" w:hAnsiTheme="majorHAnsi" w:cstheme="majorBidi"/>
      <w:b/>
      <w:bCs/>
      <w:color w:val="7F7F7F" w:themeColor="text1" w:themeTint="80"/>
    </w:rPr>
  </w:style>
  <w:style w:type="paragraph" w:styleId="Heading6">
    <w:name w:val="heading 6"/>
    <w:basedOn w:val="Normal"/>
    <w:next w:val="Normal"/>
    <w:link w:val="Heading6Char"/>
    <w:uiPriority w:val="9"/>
    <w:semiHidden/>
    <w:unhideWhenUsed/>
    <w:qFormat/>
    <w:rsid w:val="00EC1161"/>
    <w:pPr>
      <w:spacing w:after="0" w:line="271" w:lineRule="auto"/>
      <w:outlineLvl w:val="5"/>
    </w:pPr>
    <w:rPr>
      <w:rFonts w:asciiTheme="majorHAnsi" w:eastAsiaTheme="majorEastAsia" w:hAnsiTheme="majorHAnsi" w:cstheme="majorBidi"/>
      <w:b/>
      <w:bCs/>
      <w:i/>
      <w:iCs/>
      <w:color w:val="7F7F7F" w:themeColor="text1" w:themeTint="80"/>
    </w:rPr>
  </w:style>
  <w:style w:type="paragraph" w:styleId="Heading7">
    <w:name w:val="heading 7"/>
    <w:basedOn w:val="Normal"/>
    <w:next w:val="Normal"/>
    <w:link w:val="Heading7Char"/>
    <w:uiPriority w:val="9"/>
    <w:semiHidden/>
    <w:unhideWhenUsed/>
    <w:qFormat/>
    <w:rsid w:val="00EC1161"/>
    <w:pPr>
      <w:spacing w:after="0"/>
      <w:outlineLvl w:val="6"/>
    </w:pPr>
    <w:rPr>
      <w:rFonts w:asciiTheme="majorHAnsi" w:eastAsiaTheme="majorEastAsia" w:hAnsiTheme="majorHAnsi" w:cstheme="majorBidi"/>
      <w:i/>
      <w:iCs/>
    </w:rPr>
  </w:style>
  <w:style w:type="paragraph" w:styleId="Heading8">
    <w:name w:val="heading 8"/>
    <w:basedOn w:val="Normal"/>
    <w:next w:val="Normal"/>
    <w:link w:val="Heading8Char"/>
    <w:uiPriority w:val="9"/>
    <w:semiHidden/>
    <w:unhideWhenUsed/>
    <w:qFormat/>
    <w:rsid w:val="00EC1161"/>
    <w:pPr>
      <w:spacing w:after="0"/>
      <w:outlineLvl w:val="7"/>
    </w:pPr>
    <w:rPr>
      <w:rFonts w:asciiTheme="majorHAnsi" w:eastAsiaTheme="majorEastAsia" w:hAnsiTheme="majorHAnsi" w:cstheme="majorBidi"/>
      <w:sz w:val="20"/>
      <w:szCs w:val="20"/>
    </w:rPr>
  </w:style>
  <w:style w:type="paragraph" w:styleId="Heading9">
    <w:name w:val="heading 9"/>
    <w:basedOn w:val="Normal"/>
    <w:next w:val="Normal"/>
    <w:link w:val="Heading9Char"/>
    <w:uiPriority w:val="9"/>
    <w:semiHidden/>
    <w:unhideWhenUsed/>
    <w:qFormat/>
    <w:rsid w:val="00EC1161"/>
    <w:pPr>
      <w:spacing w:after="0"/>
      <w:outlineLvl w:val="8"/>
    </w:pPr>
    <w:rPr>
      <w:rFonts w:asciiTheme="majorHAnsi" w:eastAsiaTheme="majorEastAsia" w:hAnsiTheme="majorHAnsi" w:cstheme="majorBidi"/>
      <w:i/>
      <w:iCs/>
      <w:spacing w:val="5"/>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A7C2F"/>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DA7C2F"/>
    <w:rPr>
      <w:rFonts w:ascii="Tahoma" w:hAnsi="Tahoma" w:cs="Tahoma"/>
      <w:sz w:val="16"/>
      <w:szCs w:val="16"/>
    </w:rPr>
  </w:style>
  <w:style w:type="paragraph" w:styleId="Header">
    <w:name w:val="header"/>
    <w:basedOn w:val="Normal"/>
    <w:link w:val="HeaderChar"/>
    <w:uiPriority w:val="99"/>
    <w:unhideWhenUsed/>
    <w:rsid w:val="009D7A33"/>
    <w:pPr>
      <w:tabs>
        <w:tab w:val="center" w:pos="4680"/>
        <w:tab w:val="right" w:pos="9360"/>
      </w:tabs>
      <w:spacing w:after="0"/>
    </w:pPr>
  </w:style>
  <w:style w:type="character" w:customStyle="1" w:styleId="HeaderChar">
    <w:name w:val="Header Char"/>
    <w:basedOn w:val="DefaultParagraphFont"/>
    <w:link w:val="Header"/>
    <w:uiPriority w:val="99"/>
    <w:rsid w:val="009D7A33"/>
    <w:rPr>
      <w:rFonts w:ascii="Times New Roman" w:hAnsi="Times New Roman"/>
      <w:sz w:val="24"/>
    </w:rPr>
  </w:style>
  <w:style w:type="paragraph" w:styleId="Footer">
    <w:name w:val="footer"/>
    <w:basedOn w:val="Normal"/>
    <w:link w:val="FooterChar"/>
    <w:uiPriority w:val="99"/>
    <w:unhideWhenUsed/>
    <w:rsid w:val="009D7A33"/>
    <w:pPr>
      <w:tabs>
        <w:tab w:val="center" w:pos="4680"/>
        <w:tab w:val="right" w:pos="9360"/>
      </w:tabs>
      <w:spacing w:after="0"/>
    </w:pPr>
  </w:style>
  <w:style w:type="character" w:customStyle="1" w:styleId="FooterChar">
    <w:name w:val="Footer Char"/>
    <w:basedOn w:val="DefaultParagraphFont"/>
    <w:link w:val="Footer"/>
    <w:uiPriority w:val="99"/>
    <w:rsid w:val="009D7A33"/>
    <w:rPr>
      <w:rFonts w:ascii="Times New Roman" w:hAnsi="Times New Roman"/>
      <w:sz w:val="24"/>
    </w:rPr>
  </w:style>
  <w:style w:type="character" w:customStyle="1" w:styleId="Heading1Char">
    <w:name w:val="Heading 1 Char"/>
    <w:basedOn w:val="DefaultParagraphFont"/>
    <w:link w:val="Heading1"/>
    <w:uiPriority w:val="9"/>
    <w:rsid w:val="000A207F"/>
    <w:rPr>
      <w:rFonts w:ascii="Arial" w:eastAsiaTheme="majorEastAsia" w:hAnsi="Arial" w:cs="Arial"/>
      <w:b/>
      <w:bCs/>
      <w:sz w:val="28"/>
      <w:szCs w:val="28"/>
    </w:rPr>
  </w:style>
  <w:style w:type="paragraph" w:styleId="TOCHeading">
    <w:name w:val="TOC Heading"/>
    <w:basedOn w:val="Heading1"/>
    <w:next w:val="Normal"/>
    <w:uiPriority w:val="39"/>
    <w:unhideWhenUsed/>
    <w:qFormat/>
    <w:rsid w:val="00EC1161"/>
    <w:pPr>
      <w:outlineLvl w:val="9"/>
    </w:pPr>
    <w:rPr>
      <w:lang w:bidi="en-US"/>
    </w:rPr>
  </w:style>
  <w:style w:type="paragraph" w:styleId="TOC1">
    <w:name w:val="toc 1"/>
    <w:basedOn w:val="Normal"/>
    <w:next w:val="Normal"/>
    <w:autoRedefine/>
    <w:uiPriority w:val="39"/>
    <w:unhideWhenUsed/>
    <w:rsid w:val="009C0C4C"/>
    <w:pPr>
      <w:spacing w:after="100"/>
    </w:pPr>
    <w:rPr>
      <w:rFonts w:asciiTheme="minorHAnsi" w:hAnsiTheme="minorHAnsi"/>
      <w:lang w:eastAsia="ja-JP"/>
    </w:rPr>
  </w:style>
  <w:style w:type="paragraph" w:customStyle="1" w:styleId="A0E349F008B644AAB6A282E0D042D17E">
    <w:name w:val="A0E349F008B644AAB6A282E0D042D17E"/>
    <w:rsid w:val="00E12E63"/>
    <w:rPr>
      <w:lang w:eastAsia="ja-JP"/>
    </w:rPr>
  </w:style>
  <w:style w:type="paragraph" w:styleId="ListParagraph">
    <w:name w:val="List Paragraph"/>
    <w:basedOn w:val="Normal"/>
    <w:uiPriority w:val="34"/>
    <w:qFormat/>
    <w:rsid w:val="00EC1161"/>
    <w:pPr>
      <w:ind w:left="720"/>
      <w:contextualSpacing/>
    </w:pPr>
  </w:style>
  <w:style w:type="character" w:styleId="Hyperlink">
    <w:name w:val="Hyperlink"/>
    <w:basedOn w:val="DefaultParagraphFont"/>
    <w:uiPriority w:val="99"/>
    <w:unhideWhenUsed/>
    <w:rsid w:val="00E26932"/>
    <w:rPr>
      <w:color w:val="0000FF" w:themeColor="hyperlink"/>
      <w:u w:val="single"/>
    </w:rPr>
  </w:style>
  <w:style w:type="paragraph" w:styleId="NormalWeb">
    <w:name w:val="Normal (Web)"/>
    <w:basedOn w:val="Normal"/>
    <w:uiPriority w:val="99"/>
    <w:unhideWhenUsed/>
    <w:rsid w:val="00501AD4"/>
    <w:pPr>
      <w:spacing w:before="100" w:beforeAutospacing="1" w:after="100" w:afterAutospacing="1"/>
    </w:pPr>
    <w:rPr>
      <w:rFonts w:eastAsia="Times New Roman" w:cs="Times New Roman"/>
      <w:szCs w:val="24"/>
    </w:rPr>
  </w:style>
  <w:style w:type="character" w:customStyle="1" w:styleId="apple-converted-space">
    <w:name w:val="apple-converted-space"/>
    <w:basedOn w:val="DefaultParagraphFont"/>
    <w:rsid w:val="00501AD4"/>
  </w:style>
  <w:style w:type="paragraph" w:styleId="FootnoteText">
    <w:name w:val="footnote text"/>
    <w:basedOn w:val="Normal"/>
    <w:link w:val="FootnoteTextChar"/>
    <w:uiPriority w:val="99"/>
    <w:semiHidden/>
    <w:unhideWhenUsed/>
    <w:rsid w:val="00501AD4"/>
    <w:pPr>
      <w:spacing w:after="0"/>
    </w:pPr>
    <w:rPr>
      <w:rFonts w:asciiTheme="minorHAnsi" w:hAnsiTheme="minorHAnsi"/>
      <w:sz w:val="20"/>
      <w:szCs w:val="20"/>
    </w:rPr>
  </w:style>
  <w:style w:type="character" w:customStyle="1" w:styleId="FootnoteTextChar">
    <w:name w:val="Footnote Text Char"/>
    <w:basedOn w:val="DefaultParagraphFont"/>
    <w:link w:val="FootnoteText"/>
    <w:uiPriority w:val="99"/>
    <w:semiHidden/>
    <w:rsid w:val="00501AD4"/>
    <w:rPr>
      <w:sz w:val="20"/>
      <w:szCs w:val="20"/>
    </w:rPr>
  </w:style>
  <w:style w:type="character" w:styleId="FootnoteReference">
    <w:name w:val="footnote reference"/>
    <w:basedOn w:val="DefaultParagraphFont"/>
    <w:uiPriority w:val="99"/>
    <w:semiHidden/>
    <w:unhideWhenUsed/>
    <w:rsid w:val="00501AD4"/>
    <w:rPr>
      <w:vertAlign w:val="superscript"/>
    </w:rPr>
  </w:style>
  <w:style w:type="paragraph" w:styleId="Title">
    <w:name w:val="Title"/>
    <w:basedOn w:val="Normal"/>
    <w:next w:val="Normal"/>
    <w:link w:val="TitleChar"/>
    <w:uiPriority w:val="10"/>
    <w:qFormat/>
    <w:rsid w:val="00EC1161"/>
    <w:pPr>
      <w:pBdr>
        <w:bottom w:val="single" w:sz="4" w:space="1" w:color="auto"/>
      </w:pBdr>
      <w:spacing w:line="240" w:lineRule="auto"/>
      <w:contextualSpacing/>
    </w:pPr>
    <w:rPr>
      <w:rFonts w:eastAsiaTheme="majorEastAsia" w:cstheme="majorBidi"/>
      <w:spacing w:val="5"/>
      <w:sz w:val="52"/>
      <w:szCs w:val="52"/>
    </w:rPr>
  </w:style>
  <w:style w:type="character" w:customStyle="1" w:styleId="TitleChar">
    <w:name w:val="Title Char"/>
    <w:basedOn w:val="DefaultParagraphFont"/>
    <w:link w:val="Title"/>
    <w:uiPriority w:val="10"/>
    <w:rsid w:val="00EC1161"/>
    <w:rPr>
      <w:rFonts w:ascii="Arial" w:eastAsiaTheme="majorEastAsia" w:hAnsi="Arial" w:cstheme="majorBidi"/>
      <w:spacing w:val="5"/>
      <w:sz w:val="52"/>
      <w:szCs w:val="52"/>
    </w:rPr>
  </w:style>
  <w:style w:type="character" w:customStyle="1" w:styleId="Heading2Char">
    <w:name w:val="Heading 2 Char"/>
    <w:basedOn w:val="DefaultParagraphFont"/>
    <w:link w:val="Heading2"/>
    <w:uiPriority w:val="9"/>
    <w:rsid w:val="000A207F"/>
    <w:rPr>
      <w:rFonts w:ascii="Arial" w:eastAsiaTheme="majorEastAsia" w:hAnsi="Arial" w:cs="Arial"/>
      <w:b/>
      <w:bCs/>
      <w:sz w:val="26"/>
      <w:szCs w:val="26"/>
    </w:rPr>
  </w:style>
  <w:style w:type="character" w:customStyle="1" w:styleId="Heading3Char">
    <w:name w:val="Heading 3 Char"/>
    <w:basedOn w:val="DefaultParagraphFont"/>
    <w:link w:val="Heading3"/>
    <w:uiPriority w:val="9"/>
    <w:rsid w:val="000A207F"/>
    <w:rPr>
      <w:rFonts w:ascii="Arial" w:eastAsiaTheme="majorEastAsia" w:hAnsi="Arial" w:cstheme="majorBidi"/>
      <w:b/>
      <w:bCs/>
    </w:rPr>
  </w:style>
  <w:style w:type="character" w:customStyle="1" w:styleId="Heading4Char">
    <w:name w:val="Heading 4 Char"/>
    <w:basedOn w:val="DefaultParagraphFont"/>
    <w:link w:val="Heading4"/>
    <w:uiPriority w:val="9"/>
    <w:rsid w:val="00714D47"/>
    <w:rPr>
      <w:rFonts w:ascii="Arial" w:eastAsiaTheme="majorEastAsia" w:hAnsi="Arial" w:cstheme="majorBidi"/>
      <w:b/>
      <w:bCs/>
      <w:i/>
      <w:iCs/>
    </w:rPr>
  </w:style>
  <w:style w:type="character" w:customStyle="1" w:styleId="Heading5Char">
    <w:name w:val="Heading 5 Char"/>
    <w:basedOn w:val="DefaultParagraphFont"/>
    <w:link w:val="Heading5"/>
    <w:uiPriority w:val="9"/>
    <w:semiHidden/>
    <w:rsid w:val="00EC1161"/>
    <w:rPr>
      <w:rFonts w:asciiTheme="majorHAnsi" w:eastAsiaTheme="majorEastAsia" w:hAnsiTheme="majorHAnsi" w:cstheme="majorBidi"/>
      <w:b/>
      <w:bCs/>
      <w:color w:val="7F7F7F" w:themeColor="text1" w:themeTint="80"/>
    </w:rPr>
  </w:style>
  <w:style w:type="character" w:customStyle="1" w:styleId="Heading6Char">
    <w:name w:val="Heading 6 Char"/>
    <w:basedOn w:val="DefaultParagraphFont"/>
    <w:link w:val="Heading6"/>
    <w:uiPriority w:val="9"/>
    <w:semiHidden/>
    <w:rsid w:val="00EC1161"/>
    <w:rPr>
      <w:rFonts w:asciiTheme="majorHAnsi" w:eastAsiaTheme="majorEastAsia" w:hAnsiTheme="majorHAnsi" w:cstheme="majorBidi"/>
      <w:b/>
      <w:bCs/>
      <w:i/>
      <w:iCs/>
      <w:color w:val="7F7F7F" w:themeColor="text1" w:themeTint="80"/>
    </w:rPr>
  </w:style>
  <w:style w:type="character" w:customStyle="1" w:styleId="Heading7Char">
    <w:name w:val="Heading 7 Char"/>
    <w:basedOn w:val="DefaultParagraphFont"/>
    <w:link w:val="Heading7"/>
    <w:uiPriority w:val="9"/>
    <w:semiHidden/>
    <w:rsid w:val="00EC1161"/>
    <w:rPr>
      <w:rFonts w:asciiTheme="majorHAnsi" w:eastAsiaTheme="majorEastAsia" w:hAnsiTheme="majorHAnsi" w:cstheme="majorBidi"/>
      <w:i/>
      <w:iCs/>
    </w:rPr>
  </w:style>
  <w:style w:type="character" w:customStyle="1" w:styleId="Heading8Char">
    <w:name w:val="Heading 8 Char"/>
    <w:basedOn w:val="DefaultParagraphFont"/>
    <w:link w:val="Heading8"/>
    <w:uiPriority w:val="9"/>
    <w:semiHidden/>
    <w:rsid w:val="00EC1161"/>
    <w:rPr>
      <w:rFonts w:asciiTheme="majorHAnsi" w:eastAsiaTheme="majorEastAsia" w:hAnsiTheme="majorHAnsi" w:cstheme="majorBidi"/>
      <w:sz w:val="20"/>
      <w:szCs w:val="20"/>
    </w:rPr>
  </w:style>
  <w:style w:type="character" w:customStyle="1" w:styleId="Heading9Char">
    <w:name w:val="Heading 9 Char"/>
    <w:basedOn w:val="DefaultParagraphFont"/>
    <w:link w:val="Heading9"/>
    <w:uiPriority w:val="9"/>
    <w:semiHidden/>
    <w:rsid w:val="00EC1161"/>
    <w:rPr>
      <w:rFonts w:asciiTheme="majorHAnsi" w:eastAsiaTheme="majorEastAsia" w:hAnsiTheme="majorHAnsi" w:cstheme="majorBidi"/>
      <w:i/>
      <w:iCs/>
      <w:spacing w:val="5"/>
      <w:sz w:val="20"/>
      <w:szCs w:val="20"/>
    </w:rPr>
  </w:style>
  <w:style w:type="paragraph" w:styleId="Subtitle">
    <w:name w:val="Subtitle"/>
    <w:basedOn w:val="Normal"/>
    <w:next w:val="Normal"/>
    <w:link w:val="SubtitleChar"/>
    <w:uiPriority w:val="11"/>
    <w:qFormat/>
    <w:rsid w:val="00EC1161"/>
    <w:pPr>
      <w:spacing w:after="600"/>
    </w:pPr>
    <w:rPr>
      <w:rFonts w:eastAsiaTheme="majorEastAsia" w:cstheme="majorBidi"/>
      <w:i/>
      <w:iCs/>
      <w:spacing w:val="13"/>
      <w:sz w:val="24"/>
      <w:szCs w:val="24"/>
    </w:rPr>
  </w:style>
  <w:style w:type="character" w:customStyle="1" w:styleId="SubtitleChar">
    <w:name w:val="Subtitle Char"/>
    <w:basedOn w:val="DefaultParagraphFont"/>
    <w:link w:val="Subtitle"/>
    <w:uiPriority w:val="11"/>
    <w:rsid w:val="00EC1161"/>
    <w:rPr>
      <w:rFonts w:ascii="Arial" w:eastAsiaTheme="majorEastAsia" w:hAnsi="Arial" w:cstheme="majorBidi"/>
      <w:i/>
      <w:iCs/>
      <w:spacing w:val="13"/>
      <w:sz w:val="24"/>
      <w:szCs w:val="24"/>
    </w:rPr>
  </w:style>
  <w:style w:type="character" w:styleId="Strong">
    <w:name w:val="Strong"/>
    <w:uiPriority w:val="22"/>
    <w:qFormat/>
    <w:rsid w:val="00EC1161"/>
    <w:rPr>
      <w:rFonts w:ascii="Arial" w:hAnsi="Arial"/>
      <w:b/>
      <w:bCs/>
    </w:rPr>
  </w:style>
  <w:style w:type="character" w:styleId="Emphasis">
    <w:name w:val="Emphasis"/>
    <w:uiPriority w:val="20"/>
    <w:qFormat/>
    <w:rsid w:val="00EC1161"/>
    <w:rPr>
      <w:rFonts w:ascii="Arial" w:hAnsi="Arial"/>
      <w:b/>
      <w:bCs/>
      <w:i/>
      <w:iCs/>
      <w:spacing w:val="10"/>
      <w:bdr w:val="none" w:sz="0" w:space="0" w:color="auto"/>
      <w:shd w:val="clear" w:color="auto" w:fill="auto"/>
    </w:rPr>
  </w:style>
  <w:style w:type="paragraph" w:styleId="NoSpacing">
    <w:name w:val="No Spacing"/>
    <w:basedOn w:val="Normal"/>
    <w:uiPriority w:val="1"/>
    <w:qFormat/>
    <w:rsid w:val="00EC1161"/>
    <w:pPr>
      <w:spacing w:after="0" w:line="240" w:lineRule="auto"/>
    </w:pPr>
  </w:style>
  <w:style w:type="paragraph" w:styleId="Quote">
    <w:name w:val="Quote"/>
    <w:basedOn w:val="Normal"/>
    <w:next w:val="Normal"/>
    <w:link w:val="QuoteChar"/>
    <w:uiPriority w:val="29"/>
    <w:qFormat/>
    <w:rsid w:val="00EC1161"/>
    <w:pPr>
      <w:spacing w:before="200" w:after="0"/>
      <w:ind w:left="360" w:right="360"/>
    </w:pPr>
    <w:rPr>
      <w:rFonts w:asciiTheme="minorHAnsi" w:hAnsiTheme="minorHAnsi"/>
      <w:i/>
      <w:iCs/>
    </w:rPr>
  </w:style>
  <w:style w:type="character" w:customStyle="1" w:styleId="QuoteChar">
    <w:name w:val="Quote Char"/>
    <w:basedOn w:val="DefaultParagraphFont"/>
    <w:link w:val="Quote"/>
    <w:uiPriority w:val="29"/>
    <w:rsid w:val="00EC1161"/>
    <w:rPr>
      <w:i/>
      <w:iCs/>
    </w:rPr>
  </w:style>
  <w:style w:type="paragraph" w:styleId="IntenseQuote">
    <w:name w:val="Intense Quote"/>
    <w:basedOn w:val="Normal"/>
    <w:next w:val="Normal"/>
    <w:link w:val="IntenseQuoteChar"/>
    <w:uiPriority w:val="30"/>
    <w:qFormat/>
    <w:rsid w:val="00EC1161"/>
    <w:pPr>
      <w:pBdr>
        <w:bottom w:val="single" w:sz="4" w:space="1" w:color="auto"/>
      </w:pBdr>
      <w:spacing w:before="200" w:after="280"/>
      <w:ind w:left="1008" w:right="1152"/>
      <w:jc w:val="both"/>
    </w:pPr>
    <w:rPr>
      <w:rFonts w:asciiTheme="minorHAnsi" w:hAnsiTheme="minorHAnsi"/>
      <w:b/>
      <w:bCs/>
      <w:i/>
      <w:iCs/>
    </w:rPr>
  </w:style>
  <w:style w:type="character" w:customStyle="1" w:styleId="IntenseQuoteChar">
    <w:name w:val="Intense Quote Char"/>
    <w:basedOn w:val="DefaultParagraphFont"/>
    <w:link w:val="IntenseQuote"/>
    <w:uiPriority w:val="30"/>
    <w:rsid w:val="00EC1161"/>
    <w:rPr>
      <w:b/>
      <w:bCs/>
      <w:i/>
      <w:iCs/>
    </w:rPr>
  </w:style>
  <w:style w:type="character" w:styleId="SubtleEmphasis">
    <w:name w:val="Subtle Emphasis"/>
    <w:uiPriority w:val="19"/>
    <w:qFormat/>
    <w:rsid w:val="00EC1161"/>
    <w:rPr>
      <w:rFonts w:ascii="Arial" w:hAnsi="Arial"/>
      <w:i/>
      <w:iCs/>
    </w:rPr>
  </w:style>
  <w:style w:type="character" w:styleId="IntenseEmphasis">
    <w:name w:val="Intense Emphasis"/>
    <w:uiPriority w:val="21"/>
    <w:qFormat/>
    <w:rsid w:val="00EC1161"/>
    <w:rPr>
      <w:rFonts w:ascii="Arial" w:hAnsi="Arial"/>
      <w:b/>
      <w:bCs/>
    </w:rPr>
  </w:style>
  <w:style w:type="character" w:styleId="SubtleReference">
    <w:name w:val="Subtle Reference"/>
    <w:uiPriority w:val="31"/>
    <w:qFormat/>
    <w:rsid w:val="00EC1161"/>
    <w:rPr>
      <w:rFonts w:ascii="Arial" w:hAnsi="Arial"/>
      <w:smallCaps/>
    </w:rPr>
  </w:style>
  <w:style w:type="character" w:styleId="IntenseReference">
    <w:name w:val="Intense Reference"/>
    <w:uiPriority w:val="32"/>
    <w:qFormat/>
    <w:rsid w:val="00EC1161"/>
    <w:rPr>
      <w:rFonts w:ascii="Arial" w:hAnsi="Arial"/>
      <w:smallCaps/>
      <w:spacing w:val="5"/>
      <w:u w:val="single"/>
    </w:rPr>
  </w:style>
  <w:style w:type="character" w:styleId="BookTitle">
    <w:name w:val="Book Title"/>
    <w:uiPriority w:val="33"/>
    <w:qFormat/>
    <w:rsid w:val="00EC1161"/>
    <w:rPr>
      <w:rFonts w:ascii="Arial" w:hAnsi="Arial"/>
      <w:i/>
      <w:iCs/>
      <w:smallCaps/>
      <w:spacing w:val="5"/>
    </w:rPr>
  </w:style>
  <w:style w:type="table" w:styleId="TableGrid">
    <w:name w:val="Table Grid"/>
    <w:basedOn w:val="TableNormal"/>
    <w:uiPriority w:val="3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styleId="GridTable4-Accent1">
    <w:name w:val="Grid Table 4 Accent 1"/>
    <w:basedOn w:val="TableNormal"/>
    <w:uiPriority w:val="49"/>
    <w:rsid w:val="00BA7EFA"/>
    <w:pPr>
      <w:spacing w:after="0" w:line="240" w:lineRule="auto"/>
    </w:p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
    <w:name w:val="Grid Table 4"/>
    <w:basedOn w:val="TableNormal"/>
    <w:uiPriority w:val="49"/>
    <w:rsid w:val="00BA7EFA"/>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a4d6b4e1-a671-4dd6-b6f1-ff96368bd6b7">
      <Terms xmlns="http://schemas.microsoft.com/office/infopath/2007/PartnerControls"/>
    </lcf76f155ced4ddcb4097134ff3c332f>
    <TaxCatchAll xmlns="cc953627-79e3-4c20-8eca-a8a5f59d25ba"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7E8732BA1DA0FD429E90BF33985FD1A9" ma:contentTypeVersion="12" ma:contentTypeDescription="Create a new document." ma:contentTypeScope="" ma:versionID="796155a7b3306a0fb61715dc4c42f90e">
  <xsd:schema xmlns:xsd="http://www.w3.org/2001/XMLSchema" xmlns:xs="http://www.w3.org/2001/XMLSchema" xmlns:p="http://schemas.microsoft.com/office/2006/metadata/properties" xmlns:ns2="a4d6b4e1-a671-4dd6-b6f1-ff96368bd6b7" xmlns:ns3="cc953627-79e3-4c20-8eca-a8a5f59d25ba" targetNamespace="http://schemas.microsoft.com/office/2006/metadata/properties" ma:root="true" ma:fieldsID="c748df0fe95a311c0ac6006f7efa77a1" ns2:_="" ns3:_="">
    <xsd:import namespace="a4d6b4e1-a671-4dd6-b6f1-ff96368bd6b7"/>
    <xsd:import namespace="cc953627-79e3-4c20-8eca-a8a5f59d25ba"/>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4d6b4e1-a671-4dd6-b6f1-ff96368bd6b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23380fc7-fa52-4f73-84dd-cd41989e36df"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cc953627-79e3-4c20-8eca-a8a5f59d25ba"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fd98fe64-e192-425d-b8d4-2bb1d206eb07}" ma:internalName="TaxCatchAll" ma:showField="CatchAllData" ma:web="cc953627-79e3-4c20-8eca-a8a5f59d25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A615600-2A1F-486C-BE15-C8BC03C7BBE6}">
  <ds:schemaRefs>
    <ds:schemaRef ds:uri="http://schemas.openxmlformats.org/officeDocument/2006/bibliography"/>
  </ds:schemaRefs>
</ds:datastoreItem>
</file>

<file path=customXml/itemProps2.xml><?xml version="1.0" encoding="utf-8"?>
<ds:datastoreItem xmlns:ds="http://schemas.openxmlformats.org/officeDocument/2006/customXml" ds:itemID="{7B9F8702-1816-4B5B-BA7A-753B42F03BB0}">
  <ds:schemaRefs>
    <ds:schemaRef ds:uri="http://schemas.microsoft.com/office/2006/metadata/properties"/>
    <ds:schemaRef ds:uri="http://schemas.microsoft.com/office/infopath/2007/PartnerControls"/>
    <ds:schemaRef ds:uri="a4d6b4e1-a671-4dd6-b6f1-ff96368bd6b7"/>
    <ds:schemaRef ds:uri="cc953627-79e3-4c20-8eca-a8a5f59d25ba"/>
  </ds:schemaRefs>
</ds:datastoreItem>
</file>

<file path=customXml/itemProps3.xml><?xml version="1.0" encoding="utf-8"?>
<ds:datastoreItem xmlns:ds="http://schemas.openxmlformats.org/officeDocument/2006/customXml" ds:itemID="{F4E26604-296B-47FA-B3D7-EDBC03432512}">
  <ds:schemaRefs>
    <ds:schemaRef ds:uri="http://schemas.microsoft.com/sharepoint/v3/contenttype/forms"/>
  </ds:schemaRefs>
</ds:datastoreItem>
</file>

<file path=customXml/itemProps4.xml><?xml version="1.0" encoding="utf-8"?>
<ds:datastoreItem xmlns:ds="http://schemas.openxmlformats.org/officeDocument/2006/customXml" ds:itemID="{D3501662-F9CA-4DB6-92BE-799F27B0D4A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4d6b4e1-a671-4dd6-b6f1-ff96368bd6b7"/>
    <ds:schemaRef ds:uri="cc953627-79e3-4c20-8eca-a8a5f59d25b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1</Pages>
  <Words>314</Words>
  <Characters>1792</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Document Template</vt:lpstr>
    </vt:vector>
  </TitlesOfParts>
  <Company>PA Department of Education</Company>
  <LinksUpToDate>false</LinksUpToDate>
  <CharactersWithSpaces>2102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Consolidation of ESSA Administrative Funds</dc:title>
  <dc:subject/>
  <dc:creator>P Department of Education</dc:creator>
  <cp:keywords/>
  <cp:lastModifiedBy>Henry, Rachel</cp:lastModifiedBy>
  <cp:revision>8</cp:revision>
  <cp:lastPrinted>2012-11-15T01:49:00Z</cp:lastPrinted>
  <dcterms:created xsi:type="dcterms:W3CDTF">2026-10-28T13:05:00Z</dcterms:created>
  <dcterms:modified xsi:type="dcterms:W3CDTF">2026-10-28T13:15:00Z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lc_policyId">
    <vt:lpwstr>/InsidePDE/Documents</vt:lpwstr>
  </property>
  <property fmtid="{D5CDD505-2E9C-101B-9397-08002B2CF9AE}" pid="3" name="ContentTypeId">
    <vt:lpwstr>0x0101007E8732BA1DA0FD429E90BF33985FD1A9</vt:lpwstr>
  </property>
  <property fmtid="{D5CDD505-2E9C-101B-9397-08002B2CF9AE}" pid="4" name="ItemRetentionFormula">
    <vt:lpwstr>&lt;formula id="Microsoft.Office.RecordsManagement.PolicyFeatures.Expiration.Formula.BuiltIn"&gt;&lt;number&gt;1&lt;/number&gt;&lt;property&gt;Post_x005f_x0020_End_x005f_x0020_Date&lt;/property&gt;&lt;propertyId&gt;00000000-0000-0000-0000-000000000000&lt;/propertyId&gt;&lt;period&gt;days&lt;/period&gt;&lt;/formula&gt;</vt:lpwstr>
  </property>
  <property fmtid="{D5CDD505-2E9C-101B-9397-08002B2CF9AE}" pid="5" name="MediaServiceImageTags">
    <vt:lpwstr/>
  </property>
</Properties>
</file>