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D7DAB" w14:textId="34A4D971" w:rsidR="00B6452C" w:rsidRPr="00D21012" w:rsidRDefault="008B385D" w:rsidP="00B6452C">
      <w:pPr>
        <w:jc w:val="center"/>
        <w:rPr>
          <w:rFonts w:ascii="Times New Roman" w:hAnsi="Times New Roman" w:cs="Times New Roman"/>
          <w:b/>
          <w:bCs/>
        </w:rPr>
      </w:pPr>
      <w:r w:rsidRPr="5231323A">
        <w:rPr>
          <w:rFonts w:ascii="Times New Roman" w:hAnsi="Times New Roman" w:cs="Times New Roman"/>
          <w:b/>
          <w:bCs/>
        </w:rPr>
        <w:t>CEHRT</w:t>
      </w:r>
      <w:r w:rsidR="00FD2A1F" w:rsidRPr="5231323A">
        <w:rPr>
          <w:rFonts w:ascii="Times New Roman" w:hAnsi="Times New Roman" w:cs="Times New Roman"/>
          <w:b/>
          <w:bCs/>
        </w:rPr>
        <w:t xml:space="preserve"> </w:t>
      </w:r>
      <w:r w:rsidR="772E8322" w:rsidRPr="5231323A">
        <w:rPr>
          <w:rFonts w:ascii="Times New Roman" w:hAnsi="Times New Roman" w:cs="Times New Roman"/>
          <w:b/>
          <w:bCs/>
        </w:rPr>
        <w:t xml:space="preserve">System </w:t>
      </w:r>
      <w:r w:rsidR="00FD2A1F" w:rsidRPr="5231323A">
        <w:rPr>
          <w:rFonts w:ascii="Times New Roman" w:hAnsi="Times New Roman" w:cs="Times New Roman"/>
          <w:b/>
          <w:bCs/>
        </w:rPr>
        <w:t xml:space="preserve">to be </w:t>
      </w:r>
      <w:r w:rsidR="00B34DF4" w:rsidRPr="5231323A">
        <w:rPr>
          <w:rFonts w:ascii="Times New Roman" w:hAnsi="Times New Roman" w:cs="Times New Roman"/>
          <w:b/>
          <w:bCs/>
        </w:rPr>
        <w:t>I</w:t>
      </w:r>
      <w:r w:rsidR="00FD2A1F" w:rsidRPr="5231323A">
        <w:rPr>
          <w:rFonts w:ascii="Times New Roman" w:hAnsi="Times New Roman" w:cs="Times New Roman"/>
          <w:b/>
          <w:bCs/>
        </w:rPr>
        <w:t>mplemented</w:t>
      </w:r>
    </w:p>
    <w:p w14:paraId="52D87F52" w14:textId="030D8618" w:rsidR="00D21012" w:rsidRPr="00D21012" w:rsidRDefault="00D21012" w:rsidP="5231323A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5231323A">
        <w:rPr>
          <w:rStyle w:val="normaltextrun"/>
          <w:b/>
          <w:bCs/>
        </w:rPr>
        <w:t xml:space="preserve">CEHRT </w:t>
      </w:r>
      <w:r w:rsidR="3292102E" w:rsidRPr="5231323A">
        <w:rPr>
          <w:rStyle w:val="normaltextrun"/>
          <w:b/>
          <w:bCs/>
        </w:rPr>
        <w:t xml:space="preserve">System </w:t>
      </w:r>
      <w:r w:rsidRPr="5231323A">
        <w:rPr>
          <w:rStyle w:val="normaltextrun"/>
          <w:b/>
          <w:bCs/>
        </w:rPr>
        <w:t>Information</w:t>
      </w:r>
      <w:r w:rsidRPr="5231323A">
        <w:rPr>
          <w:rStyle w:val="normaltextrun"/>
        </w:rPr>
        <w:t xml:space="preserve"> – </w:t>
      </w:r>
      <w:r w:rsidR="00FF1AFB" w:rsidRPr="5231323A">
        <w:rPr>
          <w:rStyle w:val="normaltextrun"/>
        </w:rPr>
        <w:t xml:space="preserve">Provide the following information for the CEHRT </w:t>
      </w:r>
      <w:r w:rsidR="0CC8C148" w:rsidRPr="5231323A">
        <w:rPr>
          <w:rStyle w:val="normaltextrun"/>
        </w:rPr>
        <w:t xml:space="preserve">system </w:t>
      </w:r>
      <w:r w:rsidR="00FF1AFB" w:rsidRPr="5231323A">
        <w:rPr>
          <w:rStyle w:val="normaltextrun"/>
        </w:rPr>
        <w:t xml:space="preserve">your entity will be implementing with the RHTP Program Payment funds. </w:t>
      </w:r>
      <w:r w:rsidRPr="5231323A">
        <w:rPr>
          <w:rStyle w:val="normaltextrun"/>
        </w:rPr>
        <w:t xml:space="preserve">The vendor should have this information. It is also available at </w:t>
      </w:r>
      <w:hyperlink r:id="rId11" w:anchor="/search">
        <w:r w:rsidR="00FD2A1F" w:rsidRPr="5231323A">
          <w:rPr>
            <w:rStyle w:val="Hyperlink"/>
          </w:rPr>
          <w:t>https://chpl.healthit.gov/#/search</w:t>
        </w:r>
      </w:hyperlink>
      <w:r w:rsidR="00FD2A1F" w:rsidRPr="5231323A">
        <w:rPr>
          <w:rStyle w:val="normaltextrun"/>
        </w:rPr>
        <w:t xml:space="preserve"> </w:t>
      </w:r>
      <w:r w:rsidRPr="5231323A">
        <w:rPr>
          <w:rStyle w:val="normaltextrun"/>
        </w:rPr>
        <w:t> </w:t>
      </w:r>
      <w:r w:rsidRPr="5231323A">
        <w:rPr>
          <w:rStyle w:val="eop"/>
        </w:rPr>
        <w:t> </w:t>
      </w:r>
    </w:p>
    <w:p w14:paraId="56993F36" w14:textId="77777777" w:rsidR="00D21012" w:rsidRPr="00D21012" w:rsidRDefault="00D21012" w:rsidP="00D21012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D21012">
        <w:rPr>
          <w:rStyle w:val="eop"/>
        </w:rPr>
        <w:t> </w:t>
      </w:r>
    </w:p>
    <w:p w14:paraId="501ACCF6" w14:textId="45FFD89C" w:rsidR="00D21012" w:rsidRPr="00D21012" w:rsidRDefault="00D21012" w:rsidP="00D21012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D21012">
        <w:rPr>
          <w:rStyle w:val="normaltextrun"/>
        </w:rPr>
        <w:t>CEHRT Developer:</w:t>
      </w:r>
    </w:p>
    <w:p w14:paraId="3CFF733A" w14:textId="77777777" w:rsidR="00CC3160" w:rsidRDefault="00D21012" w:rsidP="00D21012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D21012">
        <w:rPr>
          <w:rStyle w:val="normaltextrun"/>
        </w:rPr>
        <w:t>CEHRT Product:</w:t>
      </w:r>
    </w:p>
    <w:p w14:paraId="428960AC" w14:textId="7AA8E8FF" w:rsidR="00D21012" w:rsidRPr="00D21012" w:rsidRDefault="00D21012" w:rsidP="00D21012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D21012">
        <w:rPr>
          <w:rStyle w:val="normaltextrun"/>
        </w:rPr>
        <w:t>CHPL ID:</w:t>
      </w:r>
      <w:r w:rsidRPr="00D21012">
        <w:rPr>
          <w:rStyle w:val="eop"/>
        </w:rPr>
        <w:t> </w:t>
      </w:r>
    </w:p>
    <w:p w14:paraId="2B4E759C" w14:textId="77777777" w:rsidR="00D21012" w:rsidRPr="00D21012" w:rsidRDefault="00D21012" w:rsidP="00D21012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D21012">
        <w:rPr>
          <w:rStyle w:val="normaltextrun"/>
        </w:rPr>
        <w:t>Version:</w:t>
      </w:r>
      <w:r w:rsidRPr="00D21012">
        <w:rPr>
          <w:rStyle w:val="eop"/>
        </w:rPr>
        <w:t> </w:t>
      </w:r>
    </w:p>
    <w:p w14:paraId="7C02B450" w14:textId="77777777" w:rsidR="00D21012" w:rsidRPr="00D21012" w:rsidRDefault="00D21012" w:rsidP="00D21012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D21012">
        <w:rPr>
          <w:rStyle w:val="normaltextrun"/>
        </w:rPr>
        <w:t>Certification Date:</w:t>
      </w:r>
      <w:r w:rsidRPr="00D21012">
        <w:rPr>
          <w:rStyle w:val="eop"/>
        </w:rPr>
        <w:t> </w:t>
      </w:r>
    </w:p>
    <w:p w14:paraId="0ECC6EAE" w14:textId="638E7FA2" w:rsidR="00D21012" w:rsidRPr="00D21012" w:rsidRDefault="00D21012" w:rsidP="00D21012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D21012">
        <w:rPr>
          <w:rStyle w:val="normaltextrun"/>
        </w:rPr>
        <w:t>Anticipated number of patients documented in the Master Patient Index</w:t>
      </w:r>
      <w:r w:rsidR="00FD2A1F">
        <w:rPr>
          <w:rStyle w:val="normaltextrun"/>
        </w:rPr>
        <w:t>:</w:t>
      </w:r>
      <w:r w:rsidRPr="00D21012">
        <w:rPr>
          <w:rStyle w:val="eop"/>
        </w:rPr>
        <w:t> </w:t>
      </w:r>
    </w:p>
    <w:p w14:paraId="53BEC860" w14:textId="709C714F" w:rsidR="00D21012" w:rsidRPr="00D21012" w:rsidRDefault="00D21012" w:rsidP="00D21012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D21012">
        <w:rPr>
          <w:rStyle w:val="normaltextrun"/>
        </w:rPr>
        <w:t xml:space="preserve">Anticipated number of EHR user licenses needed total across all locations: </w:t>
      </w:r>
    </w:p>
    <w:p w14:paraId="1B0CA261" w14:textId="77777777" w:rsidR="00A67C5F" w:rsidRDefault="00A67C5F" w:rsidP="00B6452C">
      <w:pPr>
        <w:jc w:val="center"/>
        <w:rPr>
          <w:rFonts w:ascii="Times New Roman" w:hAnsi="Times New Roman" w:cs="Times New Roman"/>
          <w:b/>
          <w:bCs/>
        </w:rPr>
      </w:pPr>
    </w:p>
    <w:p w14:paraId="09FC7015" w14:textId="3BA74F26" w:rsidR="00B6452C" w:rsidRPr="00D21012" w:rsidRDefault="00B6452C" w:rsidP="00B6452C">
      <w:pPr>
        <w:jc w:val="center"/>
        <w:rPr>
          <w:rFonts w:ascii="Times New Roman" w:hAnsi="Times New Roman" w:cs="Times New Roman"/>
          <w:b/>
          <w:bCs/>
        </w:rPr>
      </w:pPr>
      <w:r w:rsidRPr="5231323A">
        <w:rPr>
          <w:rFonts w:ascii="Times New Roman" w:hAnsi="Times New Roman" w:cs="Times New Roman"/>
          <w:b/>
          <w:bCs/>
        </w:rPr>
        <w:t>Current EHR</w:t>
      </w:r>
      <w:r w:rsidR="3344AAA8" w:rsidRPr="5231323A">
        <w:rPr>
          <w:rFonts w:ascii="Times New Roman" w:hAnsi="Times New Roman" w:cs="Times New Roman"/>
          <w:b/>
          <w:bCs/>
        </w:rPr>
        <w:t xml:space="preserve"> </w:t>
      </w:r>
      <w:r w:rsidR="3344AAA8" w:rsidRPr="2544C3F4">
        <w:rPr>
          <w:rFonts w:ascii="Times New Roman" w:hAnsi="Times New Roman" w:cs="Times New Roman"/>
          <w:b/>
          <w:bCs/>
        </w:rPr>
        <w:t>S</w:t>
      </w:r>
      <w:r w:rsidR="7E2C9AB7" w:rsidRPr="2544C3F4">
        <w:rPr>
          <w:rFonts w:ascii="Times New Roman" w:hAnsi="Times New Roman" w:cs="Times New Roman"/>
          <w:b/>
          <w:bCs/>
        </w:rPr>
        <w:t>ystem</w:t>
      </w:r>
    </w:p>
    <w:p w14:paraId="222BA4D7" w14:textId="68F7A55B" w:rsidR="00EF648F" w:rsidRDefault="00EF648F" w:rsidP="00DB7974">
      <w:pPr>
        <w:rPr>
          <w:rFonts w:ascii="Times New Roman" w:hAnsi="Times New Roman" w:cs="Times New Roman"/>
        </w:rPr>
      </w:pPr>
      <w:r w:rsidRPr="5231323A">
        <w:rPr>
          <w:rFonts w:ascii="Segoe UI Symbol" w:hAnsi="Segoe UI Symbol" w:cs="Segoe UI Symbol"/>
        </w:rPr>
        <w:t>☐</w:t>
      </w:r>
      <w:r w:rsidRPr="5231323A">
        <w:rPr>
          <w:rFonts w:ascii="Times New Roman" w:hAnsi="Times New Roman" w:cs="Times New Roman"/>
        </w:rPr>
        <w:t xml:space="preserve"> Our entity does not have an electronic health record</w:t>
      </w:r>
      <w:r w:rsidR="30996BA4" w:rsidRPr="5231323A">
        <w:rPr>
          <w:rFonts w:ascii="Times New Roman" w:hAnsi="Times New Roman" w:cs="Times New Roman"/>
        </w:rPr>
        <w:t xml:space="preserve"> system</w:t>
      </w:r>
      <w:r w:rsidRPr="5231323A">
        <w:rPr>
          <w:rFonts w:ascii="Times New Roman" w:hAnsi="Times New Roman" w:cs="Times New Roman"/>
        </w:rPr>
        <w:t xml:space="preserve">. </w:t>
      </w:r>
    </w:p>
    <w:p w14:paraId="30947D62" w14:textId="31DC2EC3" w:rsidR="416B1A31" w:rsidRDefault="416B1A31" w:rsidP="4B3A4710">
      <w:pPr>
        <w:rPr>
          <w:rFonts w:ascii="Times New Roman" w:hAnsi="Times New Roman" w:cs="Times New Roman"/>
        </w:rPr>
      </w:pPr>
      <w:r w:rsidRPr="4B3A4710">
        <w:rPr>
          <w:rFonts w:ascii="Times New Roman" w:hAnsi="Times New Roman" w:cs="Times New Roman"/>
        </w:rPr>
        <w:t>OR</w:t>
      </w:r>
    </w:p>
    <w:p w14:paraId="5518C4AB" w14:textId="7FDFA93C" w:rsidR="00DB7974" w:rsidRPr="00D21012" w:rsidRDefault="003C1CE9" w:rsidP="00DB7974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991362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1075" w:rsidRPr="5231323A">
            <w:rPr>
              <w:rFonts w:ascii="MS Gothic" w:eastAsia="MS Gothic" w:hAnsi="MS Gothic" w:cs="Times New Roman"/>
            </w:rPr>
            <w:t>☐</w:t>
          </w:r>
        </w:sdtContent>
      </w:sdt>
      <w:r w:rsidR="00AC701B">
        <w:rPr>
          <w:rFonts w:ascii="Times New Roman" w:hAnsi="Times New Roman" w:cs="Times New Roman"/>
        </w:rPr>
        <w:t xml:space="preserve"> </w:t>
      </w:r>
      <w:r w:rsidR="416B1A31" w:rsidRPr="5231323A">
        <w:rPr>
          <w:rFonts w:ascii="Times New Roman" w:hAnsi="Times New Roman" w:cs="Times New Roman"/>
        </w:rPr>
        <w:t>Our entity has an electronic health record</w:t>
      </w:r>
      <w:r w:rsidR="35428D20" w:rsidRPr="5231323A">
        <w:rPr>
          <w:rFonts w:ascii="Times New Roman" w:hAnsi="Times New Roman" w:cs="Times New Roman"/>
        </w:rPr>
        <w:t xml:space="preserve"> system</w:t>
      </w:r>
      <w:r w:rsidR="00A11075" w:rsidRPr="5231323A">
        <w:rPr>
          <w:rFonts w:ascii="Times New Roman" w:hAnsi="Times New Roman" w:cs="Times New Roman"/>
        </w:rPr>
        <w:t>,</w:t>
      </w:r>
      <w:r w:rsidR="416B1A31" w:rsidRPr="5231323A">
        <w:rPr>
          <w:rFonts w:ascii="Times New Roman" w:hAnsi="Times New Roman" w:cs="Times New Roman"/>
        </w:rPr>
        <w:t xml:space="preserve"> but it does not meet the requirements </w:t>
      </w:r>
      <w:r w:rsidR="75BB33B8" w:rsidRPr="5231323A">
        <w:rPr>
          <w:rFonts w:ascii="Times New Roman" w:hAnsi="Times New Roman" w:cs="Times New Roman"/>
        </w:rPr>
        <w:t>of a</w:t>
      </w:r>
      <w:r w:rsidR="00640683" w:rsidRPr="5231323A">
        <w:rPr>
          <w:rFonts w:ascii="Times New Roman" w:hAnsi="Times New Roman" w:cs="Times New Roman"/>
        </w:rPr>
        <w:t xml:space="preserve"> Certified EHR Technology (C</w:t>
      </w:r>
      <w:r w:rsidR="00BC2225" w:rsidRPr="5231323A">
        <w:rPr>
          <w:rFonts w:ascii="Times New Roman" w:hAnsi="Times New Roman" w:cs="Times New Roman"/>
        </w:rPr>
        <w:t>EHRT</w:t>
      </w:r>
      <w:r w:rsidR="007F2146" w:rsidRPr="5231323A">
        <w:rPr>
          <w:rFonts w:ascii="Times New Roman" w:hAnsi="Times New Roman" w:cs="Times New Roman"/>
        </w:rPr>
        <w:t>)</w:t>
      </w:r>
      <w:r w:rsidR="00BC2225" w:rsidRPr="5231323A">
        <w:rPr>
          <w:rFonts w:ascii="Times New Roman" w:hAnsi="Times New Roman" w:cs="Times New Roman"/>
        </w:rPr>
        <w:t xml:space="preserve"> through the Office of the National Coordinator for Health Information Technology (ONC)</w:t>
      </w:r>
      <w:r w:rsidR="73477BDF" w:rsidRPr="5231323A">
        <w:rPr>
          <w:rFonts w:ascii="Times New Roman" w:hAnsi="Times New Roman" w:cs="Times New Roman"/>
        </w:rPr>
        <w:t>.</w:t>
      </w:r>
      <w:r w:rsidR="00DB7974" w:rsidRPr="5231323A">
        <w:rPr>
          <w:rFonts w:ascii="Times New Roman" w:hAnsi="Times New Roman" w:cs="Times New Roman"/>
        </w:rPr>
        <w:t xml:space="preserve"> </w:t>
      </w:r>
      <w:r w:rsidR="00C03457" w:rsidRPr="5231323A">
        <w:rPr>
          <w:rFonts w:ascii="Times New Roman" w:hAnsi="Times New Roman" w:cs="Times New Roman"/>
        </w:rPr>
        <w:t>Please identify the</w:t>
      </w:r>
      <w:r w:rsidR="00B1221F" w:rsidRPr="5231323A">
        <w:rPr>
          <w:rFonts w:ascii="Times New Roman" w:hAnsi="Times New Roman" w:cs="Times New Roman"/>
        </w:rPr>
        <w:t xml:space="preserve"> base CEHRT</w:t>
      </w:r>
      <w:r w:rsidR="00C03457" w:rsidRPr="5231323A">
        <w:rPr>
          <w:rFonts w:ascii="Times New Roman" w:hAnsi="Times New Roman" w:cs="Times New Roman"/>
        </w:rPr>
        <w:t xml:space="preserve"> </w:t>
      </w:r>
      <w:r w:rsidR="0264D0AB" w:rsidRPr="5231323A">
        <w:rPr>
          <w:rFonts w:ascii="Times New Roman" w:hAnsi="Times New Roman" w:cs="Times New Roman"/>
        </w:rPr>
        <w:t xml:space="preserve">system </w:t>
      </w:r>
      <w:r w:rsidR="00DB7974" w:rsidRPr="5231323A">
        <w:rPr>
          <w:rFonts w:ascii="Times New Roman" w:hAnsi="Times New Roman" w:cs="Times New Roman"/>
        </w:rPr>
        <w:t xml:space="preserve">functional capability that your current system </w:t>
      </w:r>
      <w:r w:rsidR="00DB7974" w:rsidRPr="5231323A">
        <w:rPr>
          <w:rFonts w:ascii="Times New Roman" w:hAnsi="Times New Roman" w:cs="Times New Roman"/>
          <w:b/>
          <w:bCs/>
        </w:rPr>
        <w:t>fails</w:t>
      </w:r>
      <w:r w:rsidR="00DB7974" w:rsidRPr="5231323A">
        <w:rPr>
          <w:rFonts w:ascii="Times New Roman" w:hAnsi="Times New Roman" w:cs="Times New Roman"/>
        </w:rPr>
        <w:t xml:space="preserve"> to provide or lacks a formal certification.</w:t>
      </w:r>
    </w:p>
    <w:p w14:paraId="5C3E37E7" w14:textId="18F74CD6" w:rsidR="00F42DA7" w:rsidRDefault="00146BEC" w:rsidP="00146BEC">
      <w:pPr>
        <w:tabs>
          <w:tab w:val="left" w:pos="8576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14:paraId="7946ADD4" w14:textId="385CD403" w:rsidR="00DB7974" w:rsidRPr="00D21012" w:rsidRDefault="00DB7974" w:rsidP="00146BEC">
      <w:pPr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 w:rsidRPr="00D21012">
        <w:rPr>
          <w:rFonts w:ascii="Times New Roman" w:hAnsi="Times New Roman" w:cs="Times New Roman"/>
          <w:b/>
          <w:bCs/>
        </w:rPr>
        <w:t>Developer:</w:t>
      </w:r>
    </w:p>
    <w:p w14:paraId="50B5D221" w14:textId="14B0F1F4" w:rsidR="00DB7974" w:rsidRPr="00D21012" w:rsidRDefault="00DB7974" w:rsidP="00146BEC">
      <w:pPr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 w:rsidRPr="00D21012">
        <w:rPr>
          <w:rFonts w:ascii="Times New Roman" w:hAnsi="Times New Roman" w:cs="Times New Roman"/>
          <w:b/>
          <w:bCs/>
        </w:rPr>
        <w:t>Product:</w:t>
      </w:r>
    </w:p>
    <w:p w14:paraId="5FC32D5E" w14:textId="77777777" w:rsidR="004A14F0" w:rsidRPr="00D21012" w:rsidRDefault="004A14F0" w:rsidP="00146BEC">
      <w:pPr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</w:p>
    <w:p w14:paraId="4CAB0C94" w14:textId="77777777" w:rsidR="004A14F0" w:rsidRDefault="004A14F0" w:rsidP="00146BEC">
      <w:pPr>
        <w:ind w:left="720"/>
      </w:pPr>
      <w:hyperlink r:id="rId12" w:history="1">
        <w:r w:rsidRPr="00D21012">
          <w:rPr>
            <w:rStyle w:val="Hyperlink"/>
            <w:rFonts w:ascii="Times New Roman" w:hAnsi="Times New Roman" w:cs="Times New Roman"/>
          </w:rPr>
          <w:t>ONC Base EHR Definition – Certification Criteria Required to Satisfy</w:t>
        </w:r>
      </w:hyperlink>
    </w:p>
    <w:p w14:paraId="617B31A1" w14:textId="265D4754" w:rsidR="00460687" w:rsidRDefault="00460687" w:rsidP="00146BEC">
      <w:pPr>
        <w:ind w:left="720"/>
      </w:pPr>
      <w:hyperlink r:id="rId13" w:history="1">
        <w:r>
          <w:rPr>
            <w:rStyle w:val="Hyperlink"/>
            <w:rFonts w:ascii="Times New Roman" w:hAnsi="Times New Roman" w:cs="Times New Roman"/>
          </w:rPr>
          <w:t>45 CFR § 170.315</w:t>
        </w:r>
      </w:hyperlink>
    </w:p>
    <w:p w14:paraId="323DBC59" w14:textId="6EC2EDAC" w:rsidR="00DB7974" w:rsidRPr="00D21012" w:rsidRDefault="00DB7974" w:rsidP="00146BEC">
      <w:pPr>
        <w:ind w:left="720"/>
        <w:rPr>
          <w:rFonts w:ascii="Times New Roman" w:hAnsi="Times New Roman" w:cs="Times New Roman"/>
          <w:b/>
          <w:bCs/>
        </w:rPr>
      </w:pPr>
      <w:r w:rsidRPr="5231323A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1252778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D47" w:rsidRPr="5231323A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FA4821" w:rsidRPr="5231323A">
        <w:rPr>
          <w:rFonts w:ascii="Times New Roman" w:hAnsi="Times New Roman" w:cs="Times New Roman"/>
          <w:b/>
          <w:bCs/>
        </w:rPr>
        <w:t xml:space="preserve"> </w:t>
      </w:r>
      <w:r w:rsidRPr="5231323A">
        <w:rPr>
          <w:rFonts w:ascii="Times New Roman" w:hAnsi="Times New Roman" w:cs="Times New Roman"/>
          <w:b/>
          <w:bCs/>
        </w:rPr>
        <w:t>Clinical Data &amp; Patient Demographics</w:t>
      </w:r>
      <w:r w:rsidR="004E1E5F" w:rsidRPr="5231323A">
        <w:rPr>
          <w:rFonts w:ascii="Times New Roman" w:hAnsi="Times New Roman" w:cs="Times New Roman"/>
          <w:b/>
          <w:bCs/>
        </w:rPr>
        <w:t xml:space="preserve"> - </w:t>
      </w:r>
      <w:r w:rsidR="004E1E5F" w:rsidRPr="5231323A">
        <w:rPr>
          <w:rFonts w:ascii="Times New Roman" w:hAnsi="Times New Roman" w:cs="Times New Roman"/>
        </w:rPr>
        <w:t xml:space="preserve">Our current system cannot structurally track this combined dataset or lacks validation to the newest federal standard. </w:t>
      </w:r>
    </w:p>
    <w:p w14:paraId="056F6F36" w14:textId="2E891047" w:rsidR="00DB7974" w:rsidRPr="00D21012" w:rsidRDefault="00DB7974" w:rsidP="00146BEC">
      <w:pPr>
        <w:numPr>
          <w:ilvl w:val="0"/>
          <w:numId w:val="1"/>
        </w:numPr>
        <w:tabs>
          <w:tab w:val="clear" w:pos="720"/>
          <w:tab w:val="num" w:pos="4320"/>
        </w:tabs>
        <w:ind w:left="1440"/>
        <w:rPr>
          <w:rFonts w:ascii="Times New Roman" w:hAnsi="Times New Roman" w:cs="Times New Roman"/>
        </w:rPr>
      </w:pPr>
      <w:r w:rsidRPr="5231323A">
        <w:rPr>
          <w:rFonts w:ascii="Times New Roman" w:hAnsi="Times New Roman" w:cs="Times New Roman"/>
          <w:b/>
          <w:bCs/>
        </w:rPr>
        <w:t>Regulatory Standard:</w:t>
      </w:r>
      <w:r w:rsidRPr="5231323A">
        <w:rPr>
          <w:rFonts w:ascii="Times New Roman" w:hAnsi="Times New Roman" w:cs="Times New Roman"/>
        </w:rPr>
        <w:t xml:space="preserve"> ⁠</w:t>
      </w:r>
      <w:r w:rsidRPr="00460687">
        <w:rPr>
          <w:rFonts w:ascii="Times New Roman" w:hAnsi="Times New Roman" w:cs="Times New Roman"/>
        </w:rPr>
        <w:t>45 CFR § 170.315(a)(5)</w:t>
      </w:r>
      <w:r w:rsidRPr="5231323A">
        <w:rPr>
          <w:rFonts w:ascii="Times New Roman" w:hAnsi="Times New Roman" w:cs="Times New Roman"/>
        </w:rPr>
        <w:t xml:space="preserve"> (Patient Demographics).</w:t>
      </w:r>
    </w:p>
    <w:p w14:paraId="1F0A2C08" w14:textId="07304323" w:rsidR="00DB7974" w:rsidRPr="00D21012" w:rsidRDefault="00DB7974" w:rsidP="00146BEC">
      <w:pPr>
        <w:numPr>
          <w:ilvl w:val="0"/>
          <w:numId w:val="1"/>
        </w:numPr>
        <w:tabs>
          <w:tab w:val="clear" w:pos="720"/>
          <w:tab w:val="num" w:pos="4320"/>
        </w:tabs>
        <w:ind w:left="1440"/>
        <w:rPr>
          <w:rFonts w:ascii="Times New Roman" w:hAnsi="Times New Roman" w:cs="Times New Roman"/>
        </w:rPr>
      </w:pPr>
      <w:r w:rsidRPr="00D21012">
        <w:rPr>
          <w:rFonts w:ascii="Times New Roman" w:hAnsi="Times New Roman" w:cs="Times New Roman"/>
          <w:b/>
          <w:bCs/>
        </w:rPr>
        <w:t>The Requirement:</w:t>
      </w:r>
      <w:r w:rsidRPr="00D21012">
        <w:rPr>
          <w:rFonts w:ascii="Times New Roman" w:hAnsi="Times New Roman" w:cs="Times New Roman"/>
        </w:rPr>
        <w:t xml:space="preserve"> Systematically capture, store, and alter comprehensive patient data, specifically updating to the newest </w:t>
      </w:r>
      <w:r w:rsidRPr="00DA259F">
        <w:rPr>
          <w:rFonts w:ascii="Times New Roman" w:hAnsi="Times New Roman" w:cs="Times New Roman"/>
        </w:rPr>
        <w:t>⁠USCDI Version 3 data standards</w:t>
      </w:r>
      <w:r w:rsidR="00B0409C">
        <w:rPr>
          <w:rFonts w:ascii="Times New Roman" w:hAnsi="Times New Roman" w:cs="Times New Roman"/>
        </w:rPr>
        <w:t>.</w:t>
      </w:r>
    </w:p>
    <w:p w14:paraId="380ED562" w14:textId="240D3190" w:rsidR="00DB7974" w:rsidRPr="00D21012" w:rsidRDefault="003C1CE9" w:rsidP="00146BEC">
      <w:pPr>
        <w:ind w:left="720"/>
        <w:rPr>
          <w:rFonts w:ascii="Times New Roman" w:hAnsi="Times New Roman" w:cs="Times New Roman"/>
          <w:b/>
          <w:bCs/>
        </w:rPr>
      </w:pPr>
      <w:sdt>
        <w:sdtPr>
          <w:rPr>
            <w:rFonts w:ascii="Times New Roman" w:hAnsi="Times New Roman" w:cs="Times New Roman"/>
            <w:b/>
            <w:bCs/>
          </w:rPr>
          <w:id w:val="-742490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D47" w:rsidRPr="00D21012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FA4821" w:rsidRPr="00D21012">
        <w:rPr>
          <w:rFonts w:ascii="Times New Roman" w:hAnsi="Times New Roman" w:cs="Times New Roman"/>
          <w:b/>
          <w:bCs/>
        </w:rPr>
        <w:t xml:space="preserve"> </w:t>
      </w:r>
      <w:r w:rsidR="00DB7974" w:rsidRPr="00D21012">
        <w:rPr>
          <w:rFonts w:ascii="Times New Roman" w:hAnsi="Times New Roman" w:cs="Times New Roman"/>
          <w:b/>
          <w:bCs/>
        </w:rPr>
        <w:t>Care Coordination &amp; Interoperable C-CDA Exchange</w:t>
      </w:r>
      <w:r w:rsidR="004E1E5F" w:rsidRPr="00D21012">
        <w:rPr>
          <w:rFonts w:ascii="Times New Roman" w:hAnsi="Times New Roman" w:cs="Times New Roman"/>
          <w:b/>
          <w:bCs/>
        </w:rPr>
        <w:t xml:space="preserve"> - </w:t>
      </w:r>
      <w:r w:rsidR="004E1E5F" w:rsidRPr="00D21012">
        <w:rPr>
          <w:rFonts w:ascii="Times New Roman" w:hAnsi="Times New Roman" w:cs="Times New Roman"/>
        </w:rPr>
        <w:t>Our current system cannot send/receive standard cryptographic C-CDA XML files or lack computerized clinical reconciliation utilities.</w:t>
      </w:r>
    </w:p>
    <w:p w14:paraId="2C1CD7C9" w14:textId="77777777" w:rsidR="00DB7974" w:rsidRPr="00D21012" w:rsidRDefault="00DB7974" w:rsidP="00146BEC">
      <w:pPr>
        <w:numPr>
          <w:ilvl w:val="0"/>
          <w:numId w:val="2"/>
        </w:numPr>
        <w:tabs>
          <w:tab w:val="clear" w:pos="720"/>
          <w:tab w:val="num" w:pos="4320"/>
        </w:tabs>
        <w:ind w:left="1440"/>
        <w:rPr>
          <w:rFonts w:ascii="Times New Roman" w:hAnsi="Times New Roman" w:cs="Times New Roman"/>
        </w:rPr>
      </w:pPr>
      <w:r w:rsidRPr="00D21012">
        <w:rPr>
          <w:rFonts w:ascii="Times New Roman" w:hAnsi="Times New Roman" w:cs="Times New Roman"/>
          <w:b/>
          <w:bCs/>
        </w:rPr>
        <w:t>Regulatory Standard:</w:t>
      </w:r>
      <w:r w:rsidRPr="00D21012">
        <w:rPr>
          <w:rFonts w:ascii="Times New Roman" w:hAnsi="Times New Roman" w:cs="Times New Roman"/>
        </w:rPr>
        <w:t xml:space="preserve"> 45 CFR § 170.315(b)(1) &amp; (b)(2) (Transitions of Care; Reconciliation).</w:t>
      </w:r>
    </w:p>
    <w:p w14:paraId="698F02EC" w14:textId="77777777" w:rsidR="00DB7974" w:rsidRPr="00D21012" w:rsidRDefault="00DB7974" w:rsidP="00146BEC">
      <w:pPr>
        <w:numPr>
          <w:ilvl w:val="0"/>
          <w:numId w:val="2"/>
        </w:numPr>
        <w:tabs>
          <w:tab w:val="clear" w:pos="720"/>
          <w:tab w:val="num" w:pos="4320"/>
        </w:tabs>
        <w:ind w:left="1440"/>
        <w:rPr>
          <w:rFonts w:ascii="Times New Roman" w:hAnsi="Times New Roman" w:cs="Times New Roman"/>
        </w:rPr>
      </w:pPr>
      <w:r w:rsidRPr="00D21012">
        <w:rPr>
          <w:rFonts w:ascii="Times New Roman" w:hAnsi="Times New Roman" w:cs="Times New Roman"/>
          <w:b/>
          <w:bCs/>
        </w:rPr>
        <w:t>The Requirement:</w:t>
      </w:r>
      <w:r w:rsidRPr="00D21012">
        <w:rPr>
          <w:rFonts w:ascii="Times New Roman" w:hAnsi="Times New Roman" w:cs="Times New Roman"/>
        </w:rPr>
        <w:t xml:space="preserve"> Create, send, and ingest standardized Continuity of Care Documents (CCDs) during transitions of care, alongside an interface to reconcile medication, allergy, and problem lists side-by-side with incoming records.</w:t>
      </w:r>
    </w:p>
    <w:p w14:paraId="1BCF1552" w14:textId="699F5732" w:rsidR="00DB7974" w:rsidRPr="00551803" w:rsidRDefault="003C1CE9" w:rsidP="00146BEC">
      <w:pPr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1121451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D47" w:rsidRPr="00D21012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FA4821" w:rsidRPr="00D21012">
        <w:rPr>
          <w:rFonts w:ascii="Times New Roman" w:hAnsi="Times New Roman" w:cs="Times New Roman"/>
          <w:b/>
          <w:bCs/>
        </w:rPr>
        <w:t xml:space="preserve"> </w:t>
      </w:r>
      <w:r w:rsidR="00551803" w:rsidRPr="00551803">
        <w:rPr>
          <w:rFonts w:ascii="Times New Roman" w:hAnsi="Times New Roman" w:cs="Times New Roman"/>
          <w:b/>
          <w:bCs/>
        </w:rPr>
        <w:t xml:space="preserve">Unstructured Clinical Data Exchange - </w:t>
      </w:r>
      <w:r w:rsidR="00551803" w:rsidRPr="00551803">
        <w:rPr>
          <w:rFonts w:ascii="Times New Roman" w:hAnsi="Times New Roman" w:cs="Times New Roman"/>
        </w:rPr>
        <w:t>Our current system cannot expose or exchange unstructured clinical content (e.g., scanned documents, clinical notes, images, PDFs) through a standardized interface, limiting access to data outside discrete/structured fields.</w:t>
      </w:r>
    </w:p>
    <w:p w14:paraId="7271B112" w14:textId="441ED22A" w:rsidR="00DB7974" w:rsidRPr="00D21012" w:rsidRDefault="00DB7974" w:rsidP="00146BEC">
      <w:pPr>
        <w:numPr>
          <w:ilvl w:val="0"/>
          <w:numId w:val="3"/>
        </w:numPr>
        <w:tabs>
          <w:tab w:val="clear" w:pos="720"/>
          <w:tab w:val="num" w:pos="4320"/>
        </w:tabs>
        <w:ind w:left="1440"/>
        <w:rPr>
          <w:rFonts w:ascii="Times New Roman" w:hAnsi="Times New Roman" w:cs="Times New Roman"/>
        </w:rPr>
      </w:pPr>
      <w:r w:rsidRPr="00D21012">
        <w:rPr>
          <w:rFonts w:ascii="Times New Roman" w:hAnsi="Times New Roman" w:cs="Times New Roman"/>
          <w:b/>
          <w:bCs/>
        </w:rPr>
        <w:t>Regulatory Standard:</w:t>
      </w:r>
      <w:r w:rsidRPr="00D21012">
        <w:rPr>
          <w:rFonts w:ascii="Times New Roman" w:hAnsi="Times New Roman" w:cs="Times New Roman"/>
        </w:rPr>
        <w:t xml:space="preserve"> 45 CFR § 170.315(g)(10) </w:t>
      </w:r>
      <w:r w:rsidR="003A43DB" w:rsidRPr="003A43DB">
        <w:rPr>
          <w:rFonts w:ascii="Times New Roman" w:hAnsi="Times New Roman" w:cs="Times New Roman"/>
        </w:rPr>
        <w:t>(Standardized API for Patient &amp; Population Services, via the Document</w:t>
      </w:r>
      <w:r w:rsidR="003A43DB">
        <w:rPr>
          <w:rFonts w:ascii="Times New Roman" w:hAnsi="Times New Roman" w:cs="Times New Roman"/>
        </w:rPr>
        <w:t xml:space="preserve"> </w:t>
      </w:r>
      <w:r w:rsidR="003A43DB" w:rsidRPr="003A43DB">
        <w:rPr>
          <w:rFonts w:ascii="Times New Roman" w:hAnsi="Times New Roman" w:cs="Times New Roman"/>
        </w:rPr>
        <w:t>Reference resource under the US Core Implementation Guide) and 45 CFR Part 171 (Information Blocking — Electronic Health Information, which is not limited to USCDI or structured data).</w:t>
      </w:r>
    </w:p>
    <w:p w14:paraId="0EA2E7EB" w14:textId="179EE8CA" w:rsidR="00DB7974" w:rsidRPr="00D21012" w:rsidRDefault="00DB7974" w:rsidP="00146BEC">
      <w:pPr>
        <w:numPr>
          <w:ilvl w:val="0"/>
          <w:numId w:val="3"/>
        </w:numPr>
        <w:tabs>
          <w:tab w:val="clear" w:pos="720"/>
          <w:tab w:val="num" w:pos="3600"/>
        </w:tabs>
        <w:ind w:left="1440"/>
        <w:rPr>
          <w:rFonts w:ascii="Times New Roman" w:hAnsi="Times New Roman" w:cs="Times New Roman"/>
        </w:rPr>
      </w:pPr>
      <w:r w:rsidRPr="00D21012">
        <w:rPr>
          <w:rFonts w:ascii="Times New Roman" w:hAnsi="Times New Roman" w:cs="Times New Roman"/>
          <w:b/>
          <w:bCs/>
        </w:rPr>
        <w:t>The Requirement:</w:t>
      </w:r>
      <w:r w:rsidRPr="00D21012">
        <w:rPr>
          <w:rFonts w:ascii="Times New Roman" w:hAnsi="Times New Roman" w:cs="Times New Roman"/>
        </w:rPr>
        <w:t xml:space="preserve"> </w:t>
      </w:r>
      <w:r w:rsidR="00EB748C" w:rsidRPr="00EB748C">
        <w:rPr>
          <w:rFonts w:ascii="Times New Roman" w:hAnsi="Times New Roman" w:cs="Times New Roman"/>
        </w:rPr>
        <w:t>Make unstructured clinical content (such as scanned documents, clinical notes, and imaging reports) available and ensure such content is included within the scope of Electronic Health Information</w:t>
      </w:r>
      <w:r w:rsidR="00EB748C">
        <w:rPr>
          <w:rFonts w:ascii="Times New Roman" w:hAnsi="Times New Roman" w:cs="Times New Roman"/>
        </w:rPr>
        <w:t xml:space="preserve"> (EHI)</w:t>
      </w:r>
      <w:r w:rsidR="00EB748C" w:rsidRPr="00EB748C">
        <w:rPr>
          <w:rFonts w:ascii="Times New Roman" w:hAnsi="Times New Roman" w:cs="Times New Roman"/>
        </w:rPr>
        <w:t xml:space="preserve"> made available upon request, consistent with the information blocking regulations' broader EHI definition.</w:t>
      </w:r>
    </w:p>
    <w:p w14:paraId="5927910A" w14:textId="614FEBAF" w:rsidR="004E1E5F" w:rsidRPr="00D21012" w:rsidRDefault="003C1CE9" w:rsidP="00DD5326">
      <w:pPr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1843620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3E41" w:rsidRPr="00D21012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FA4821" w:rsidRPr="00D21012">
        <w:rPr>
          <w:rFonts w:ascii="Times New Roman" w:hAnsi="Times New Roman" w:cs="Times New Roman"/>
          <w:b/>
          <w:bCs/>
        </w:rPr>
        <w:t xml:space="preserve"> </w:t>
      </w:r>
      <w:r w:rsidR="00DB7974" w:rsidRPr="00D21012">
        <w:rPr>
          <w:rFonts w:ascii="Times New Roman" w:hAnsi="Times New Roman" w:cs="Times New Roman"/>
          <w:b/>
          <w:bCs/>
        </w:rPr>
        <w:t>Mass Electronic Health Information (EHI) Export</w:t>
      </w:r>
      <w:r w:rsidR="004E1E5F" w:rsidRPr="00D21012">
        <w:rPr>
          <w:rFonts w:ascii="Times New Roman" w:hAnsi="Times New Roman" w:cs="Times New Roman"/>
          <w:b/>
          <w:bCs/>
        </w:rPr>
        <w:t xml:space="preserve"> -</w:t>
      </w:r>
      <w:r w:rsidR="004E1E5F" w:rsidRPr="00D21012">
        <w:rPr>
          <w:rFonts w:ascii="Times New Roman" w:hAnsi="Times New Roman" w:cs="Times New Roman"/>
        </w:rPr>
        <w:t xml:space="preserve"> Our current system cannot execute automated, bulk exports of data without specialized programming or hefty vendor fees. </w:t>
      </w:r>
    </w:p>
    <w:p w14:paraId="7E3D73B8" w14:textId="77777777" w:rsidR="00DB7974" w:rsidRPr="00D21012" w:rsidRDefault="00DB7974" w:rsidP="00DD5326">
      <w:pPr>
        <w:numPr>
          <w:ilvl w:val="0"/>
          <w:numId w:val="4"/>
        </w:numPr>
        <w:tabs>
          <w:tab w:val="clear" w:pos="720"/>
          <w:tab w:val="num" w:pos="2520"/>
        </w:tabs>
        <w:ind w:left="1080"/>
        <w:rPr>
          <w:rFonts w:ascii="Times New Roman" w:hAnsi="Times New Roman" w:cs="Times New Roman"/>
        </w:rPr>
      </w:pPr>
      <w:r w:rsidRPr="00D21012">
        <w:rPr>
          <w:rFonts w:ascii="Times New Roman" w:hAnsi="Times New Roman" w:cs="Times New Roman"/>
          <w:b/>
          <w:bCs/>
        </w:rPr>
        <w:t>Regulatory Standard:</w:t>
      </w:r>
      <w:r w:rsidRPr="00D21012">
        <w:rPr>
          <w:rFonts w:ascii="Times New Roman" w:hAnsi="Times New Roman" w:cs="Times New Roman"/>
        </w:rPr>
        <w:t xml:space="preserve"> 45 CFR § 170.315(b)(10) (Electronic Health Information Export).</w:t>
      </w:r>
    </w:p>
    <w:p w14:paraId="168D53AE" w14:textId="77777777" w:rsidR="00DB7974" w:rsidRPr="00D21012" w:rsidRDefault="00DB7974" w:rsidP="00DD5326">
      <w:pPr>
        <w:numPr>
          <w:ilvl w:val="0"/>
          <w:numId w:val="4"/>
        </w:numPr>
        <w:tabs>
          <w:tab w:val="clear" w:pos="720"/>
          <w:tab w:val="num" w:pos="1800"/>
        </w:tabs>
        <w:ind w:left="1080"/>
        <w:rPr>
          <w:rFonts w:ascii="Times New Roman" w:hAnsi="Times New Roman" w:cs="Times New Roman"/>
        </w:rPr>
      </w:pPr>
      <w:r w:rsidRPr="00D21012">
        <w:rPr>
          <w:rFonts w:ascii="Times New Roman" w:hAnsi="Times New Roman" w:cs="Times New Roman"/>
          <w:b/>
          <w:bCs/>
        </w:rPr>
        <w:t>The Requirement:</w:t>
      </w:r>
      <w:r w:rsidRPr="00D21012">
        <w:rPr>
          <w:rFonts w:ascii="Times New Roman" w:hAnsi="Times New Roman" w:cs="Times New Roman"/>
        </w:rPr>
        <w:t xml:space="preserve"> Allow an administrator to execute a bulk download of a single patient's data, or the entire clinic's patient database, into a computable, reusable electronic format to prevent vendor lock-in.</w:t>
      </w:r>
    </w:p>
    <w:p w14:paraId="33E3B355" w14:textId="0B905A27" w:rsidR="00DB7974" w:rsidRPr="00D21012" w:rsidRDefault="003C1CE9" w:rsidP="00146BEC">
      <w:pPr>
        <w:ind w:left="720"/>
        <w:rPr>
          <w:rFonts w:ascii="Times New Roman" w:hAnsi="Times New Roman" w:cs="Times New Roman"/>
          <w:b/>
          <w:bCs/>
        </w:rPr>
      </w:pPr>
      <w:sdt>
        <w:sdtPr>
          <w:rPr>
            <w:rFonts w:ascii="Times New Roman" w:hAnsi="Times New Roman" w:cs="Times New Roman"/>
            <w:b/>
            <w:bCs/>
          </w:rPr>
          <w:id w:val="-45457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D47" w:rsidRPr="00D21012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FA4821" w:rsidRPr="00D21012">
        <w:rPr>
          <w:rFonts w:ascii="Times New Roman" w:hAnsi="Times New Roman" w:cs="Times New Roman"/>
          <w:b/>
          <w:bCs/>
        </w:rPr>
        <w:t xml:space="preserve"> </w:t>
      </w:r>
      <w:r w:rsidR="00DB7974" w:rsidRPr="00D21012">
        <w:rPr>
          <w:rFonts w:ascii="Times New Roman" w:hAnsi="Times New Roman" w:cs="Times New Roman"/>
          <w:b/>
          <w:bCs/>
        </w:rPr>
        <w:t>Clinical Quality Measures (CQM) Calculation</w:t>
      </w:r>
      <w:r w:rsidR="00CA3E41" w:rsidRPr="00D21012">
        <w:rPr>
          <w:rFonts w:ascii="Times New Roman" w:hAnsi="Times New Roman" w:cs="Times New Roman"/>
          <w:b/>
          <w:bCs/>
        </w:rPr>
        <w:t xml:space="preserve"> - </w:t>
      </w:r>
      <w:r w:rsidR="00CA3E41" w:rsidRPr="00D21012">
        <w:rPr>
          <w:rFonts w:ascii="Times New Roman" w:hAnsi="Times New Roman" w:cs="Times New Roman"/>
        </w:rPr>
        <w:t>Our current system requires us to manually count quality benchmarks or cannot compile automated</w:t>
      </w:r>
      <w:r w:rsidR="00CD6DC4">
        <w:rPr>
          <w:rFonts w:ascii="Times New Roman" w:hAnsi="Times New Roman" w:cs="Times New Roman"/>
        </w:rPr>
        <w:t xml:space="preserve"> Quality reporting Document Architecture</w:t>
      </w:r>
      <w:r w:rsidR="00CA3E41" w:rsidRPr="00D21012">
        <w:rPr>
          <w:rFonts w:ascii="Times New Roman" w:hAnsi="Times New Roman" w:cs="Times New Roman"/>
        </w:rPr>
        <w:t xml:space="preserve"> </w:t>
      </w:r>
      <w:r w:rsidR="00CD6DC4">
        <w:rPr>
          <w:rFonts w:ascii="Times New Roman" w:hAnsi="Times New Roman" w:cs="Times New Roman"/>
        </w:rPr>
        <w:t>(</w:t>
      </w:r>
      <w:r w:rsidR="00CA3E41" w:rsidRPr="00D21012">
        <w:rPr>
          <w:rFonts w:ascii="Times New Roman" w:hAnsi="Times New Roman" w:cs="Times New Roman"/>
        </w:rPr>
        <w:t>QRDA</w:t>
      </w:r>
      <w:r w:rsidR="00CD6DC4">
        <w:rPr>
          <w:rFonts w:ascii="Times New Roman" w:hAnsi="Times New Roman" w:cs="Times New Roman"/>
        </w:rPr>
        <w:t>)</w:t>
      </w:r>
      <w:r w:rsidR="00CA3E41" w:rsidRPr="00D21012">
        <w:rPr>
          <w:rFonts w:ascii="Times New Roman" w:hAnsi="Times New Roman" w:cs="Times New Roman"/>
        </w:rPr>
        <w:t xml:space="preserve"> reporting packages. </w:t>
      </w:r>
    </w:p>
    <w:p w14:paraId="41639062" w14:textId="77777777" w:rsidR="00DB7974" w:rsidRPr="00D21012" w:rsidRDefault="00DB7974" w:rsidP="00146BEC">
      <w:pPr>
        <w:numPr>
          <w:ilvl w:val="0"/>
          <w:numId w:val="5"/>
        </w:numPr>
        <w:tabs>
          <w:tab w:val="clear" w:pos="720"/>
          <w:tab w:val="num" w:pos="2160"/>
        </w:tabs>
        <w:ind w:left="1440"/>
        <w:rPr>
          <w:rFonts w:ascii="Times New Roman" w:hAnsi="Times New Roman" w:cs="Times New Roman"/>
        </w:rPr>
      </w:pPr>
      <w:r w:rsidRPr="00D21012">
        <w:rPr>
          <w:rFonts w:ascii="Times New Roman" w:hAnsi="Times New Roman" w:cs="Times New Roman"/>
          <w:b/>
          <w:bCs/>
        </w:rPr>
        <w:t>Regulatory Standard:</w:t>
      </w:r>
      <w:r w:rsidRPr="00D21012">
        <w:rPr>
          <w:rFonts w:ascii="Times New Roman" w:hAnsi="Times New Roman" w:cs="Times New Roman"/>
        </w:rPr>
        <w:t xml:space="preserve"> 45 CFR § 170.315(c)(1) through (c)(3) (Clinical Quality Measures).</w:t>
      </w:r>
    </w:p>
    <w:p w14:paraId="23A6C48A" w14:textId="5B023A28" w:rsidR="00DB7974" w:rsidRPr="00D21012" w:rsidRDefault="00DB7974" w:rsidP="00146BEC">
      <w:pPr>
        <w:numPr>
          <w:ilvl w:val="0"/>
          <w:numId w:val="5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D21012">
        <w:rPr>
          <w:rFonts w:ascii="Times New Roman" w:hAnsi="Times New Roman" w:cs="Times New Roman"/>
          <w:b/>
          <w:bCs/>
        </w:rPr>
        <w:t>The Requirement:</w:t>
      </w:r>
      <w:r w:rsidRPr="00D21012">
        <w:rPr>
          <w:rFonts w:ascii="Times New Roman" w:hAnsi="Times New Roman" w:cs="Times New Roman"/>
        </w:rPr>
        <w:t xml:space="preserve"> Automatically record, calculate numerator/denominator percentages, and electronically output </w:t>
      </w:r>
      <w:r w:rsidR="00F54C07">
        <w:rPr>
          <w:rFonts w:ascii="Times New Roman" w:hAnsi="Times New Roman" w:cs="Times New Roman"/>
        </w:rPr>
        <w:t>(</w:t>
      </w:r>
      <w:r w:rsidRPr="00D21012">
        <w:rPr>
          <w:rFonts w:ascii="Times New Roman" w:hAnsi="Times New Roman" w:cs="Times New Roman"/>
        </w:rPr>
        <w:t>QRDA</w:t>
      </w:r>
      <w:r w:rsidR="00F54C07">
        <w:rPr>
          <w:rFonts w:ascii="Times New Roman" w:hAnsi="Times New Roman" w:cs="Times New Roman"/>
        </w:rPr>
        <w:t>)</w:t>
      </w:r>
      <w:r w:rsidRPr="00D21012">
        <w:rPr>
          <w:rFonts w:ascii="Times New Roman" w:hAnsi="Times New Roman" w:cs="Times New Roman"/>
        </w:rPr>
        <w:t xml:space="preserve"> files for quality program reporting (such as CMS </w:t>
      </w:r>
      <w:r w:rsidR="00353411">
        <w:rPr>
          <w:rFonts w:ascii="Times New Roman" w:hAnsi="Times New Roman" w:cs="Times New Roman"/>
        </w:rPr>
        <w:t>Merit</w:t>
      </w:r>
      <w:r w:rsidR="00CA3B25">
        <w:rPr>
          <w:rFonts w:ascii="Times New Roman" w:hAnsi="Times New Roman" w:cs="Times New Roman"/>
        </w:rPr>
        <w:t>-</w:t>
      </w:r>
      <w:r w:rsidR="00353411">
        <w:rPr>
          <w:rFonts w:ascii="Times New Roman" w:hAnsi="Times New Roman" w:cs="Times New Roman"/>
        </w:rPr>
        <w:t>B</w:t>
      </w:r>
      <w:r w:rsidR="00CA3B25">
        <w:rPr>
          <w:rFonts w:ascii="Times New Roman" w:hAnsi="Times New Roman" w:cs="Times New Roman"/>
        </w:rPr>
        <w:t>ased</w:t>
      </w:r>
      <w:r w:rsidR="00353411">
        <w:rPr>
          <w:rFonts w:ascii="Times New Roman" w:hAnsi="Times New Roman" w:cs="Times New Roman"/>
        </w:rPr>
        <w:t xml:space="preserve"> Incentive Payment Systems (</w:t>
      </w:r>
      <w:r w:rsidRPr="00D21012">
        <w:rPr>
          <w:rFonts w:ascii="Times New Roman" w:hAnsi="Times New Roman" w:cs="Times New Roman"/>
        </w:rPr>
        <w:t>MIPS</w:t>
      </w:r>
      <w:r w:rsidR="00353411">
        <w:rPr>
          <w:rFonts w:ascii="Times New Roman" w:hAnsi="Times New Roman" w:cs="Times New Roman"/>
        </w:rPr>
        <w:t>)</w:t>
      </w:r>
      <w:r w:rsidRPr="00D21012">
        <w:rPr>
          <w:rFonts w:ascii="Times New Roman" w:hAnsi="Times New Roman" w:cs="Times New Roman"/>
        </w:rPr>
        <w:t xml:space="preserve"> or Medicaid metrics).</w:t>
      </w:r>
    </w:p>
    <w:p w14:paraId="43EF4C1A" w14:textId="4E5923EF" w:rsidR="00DB7974" w:rsidRPr="00D21012" w:rsidRDefault="003C1CE9" w:rsidP="00146BEC">
      <w:pPr>
        <w:ind w:left="720"/>
        <w:rPr>
          <w:rFonts w:ascii="Times New Roman" w:hAnsi="Times New Roman" w:cs="Times New Roman"/>
          <w:b/>
          <w:bCs/>
        </w:rPr>
      </w:pPr>
      <w:sdt>
        <w:sdtPr>
          <w:rPr>
            <w:rFonts w:ascii="Times New Roman" w:hAnsi="Times New Roman" w:cs="Times New Roman"/>
            <w:b/>
            <w:bCs/>
          </w:rPr>
          <w:id w:val="284778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821" w:rsidRPr="00D21012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FA4821" w:rsidRPr="00D21012">
        <w:rPr>
          <w:rFonts w:ascii="Times New Roman" w:hAnsi="Times New Roman" w:cs="Times New Roman"/>
          <w:b/>
          <w:bCs/>
        </w:rPr>
        <w:t xml:space="preserve"> </w:t>
      </w:r>
      <w:r w:rsidR="00DB7974" w:rsidRPr="00D21012">
        <w:rPr>
          <w:rFonts w:ascii="Times New Roman" w:hAnsi="Times New Roman" w:cs="Times New Roman"/>
          <w:b/>
          <w:bCs/>
        </w:rPr>
        <w:t>HIPAA-Compliant Privacy &amp; Cybersecurity Auditing</w:t>
      </w:r>
      <w:r w:rsidR="00CA3E41" w:rsidRPr="00D21012">
        <w:rPr>
          <w:rFonts w:ascii="Times New Roman" w:hAnsi="Times New Roman" w:cs="Times New Roman"/>
          <w:b/>
          <w:bCs/>
        </w:rPr>
        <w:t xml:space="preserve"> - </w:t>
      </w:r>
      <w:r w:rsidR="00CA3E41" w:rsidRPr="00D21012">
        <w:rPr>
          <w:rFonts w:ascii="Times New Roman" w:hAnsi="Times New Roman" w:cs="Times New Roman"/>
        </w:rPr>
        <w:t>Our current system lacks compliant, permanent cryptographic background logs, device encryption, or multi-factor authentication controls.</w:t>
      </w:r>
    </w:p>
    <w:p w14:paraId="4E475A3C" w14:textId="77777777" w:rsidR="00DB7974" w:rsidRPr="00D21012" w:rsidRDefault="00DB7974" w:rsidP="00146BEC">
      <w:pPr>
        <w:numPr>
          <w:ilvl w:val="0"/>
          <w:numId w:val="6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D21012">
        <w:rPr>
          <w:rFonts w:ascii="Times New Roman" w:hAnsi="Times New Roman" w:cs="Times New Roman"/>
          <w:b/>
          <w:bCs/>
        </w:rPr>
        <w:t>Regulatory Standard:</w:t>
      </w:r>
      <w:r w:rsidRPr="00D21012">
        <w:rPr>
          <w:rFonts w:ascii="Times New Roman" w:hAnsi="Times New Roman" w:cs="Times New Roman"/>
        </w:rPr>
        <w:t xml:space="preserve"> 45 CFR § 170.315(d)(1) through (d)(7) (Privacy and Security).</w:t>
      </w:r>
    </w:p>
    <w:p w14:paraId="633B5540" w14:textId="6EC93F96" w:rsidR="00DD173A" w:rsidRPr="00226D08" w:rsidRDefault="00DB7974" w:rsidP="00146BEC">
      <w:pPr>
        <w:numPr>
          <w:ilvl w:val="0"/>
          <w:numId w:val="6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226D08">
        <w:rPr>
          <w:rFonts w:ascii="Times New Roman" w:hAnsi="Times New Roman" w:cs="Times New Roman"/>
          <w:b/>
          <w:bCs/>
        </w:rPr>
        <w:t>The Requirement:</w:t>
      </w:r>
      <w:r w:rsidRPr="00226D08">
        <w:rPr>
          <w:rFonts w:ascii="Times New Roman" w:hAnsi="Times New Roman" w:cs="Times New Roman"/>
        </w:rPr>
        <w:t xml:space="preserve"> Enforce automatic user timeouts, end-user device encryption, Multi-Factor Authentication (MFA), and a tamper-resistant, unalterable background audit log tracking exactly who opened, altered, or deleted any piece of EHI.</w:t>
      </w:r>
    </w:p>
    <w:sectPr w:rsidR="00DD173A" w:rsidRPr="00226D08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B8489" w14:textId="77777777" w:rsidR="00F65C21" w:rsidRDefault="00F65C21" w:rsidP="00DB7974">
      <w:pPr>
        <w:spacing w:after="0" w:line="240" w:lineRule="auto"/>
      </w:pPr>
      <w:r>
        <w:separator/>
      </w:r>
    </w:p>
  </w:endnote>
  <w:endnote w:type="continuationSeparator" w:id="0">
    <w:p w14:paraId="15CED317" w14:textId="77777777" w:rsidR="00F65C21" w:rsidRDefault="00F65C21" w:rsidP="00DB7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F78F4BE" w14:paraId="0C92735B" w14:textId="77777777" w:rsidTr="5F78F4BE">
      <w:trPr>
        <w:trHeight w:val="300"/>
      </w:trPr>
      <w:tc>
        <w:tcPr>
          <w:tcW w:w="3120" w:type="dxa"/>
        </w:tcPr>
        <w:p w14:paraId="2E2A6F5B" w14:textId="0A07DCAF" w:rsidR="5F78F4BE" w:rsidRDefault="5F78F4BE" w:rsidP="5F78F4BE">
          <w:pPr>
            <w:pStyle w:val="Header"/>
            <w:ind w:left="-115"/>
          </w:pPr>
        </w:p>
      </w:tc>
      <w:tc>
        <w:tcPr>
          <w:tcW w:w="3120" w:type="dxa"/>
        </w:tcPr>
        <w:p w14:paraId="6672B88A" w14:textId="236923D1" w:rsidR="5F78F4BE" w:rsidRDefault="5F78F4BE" w:rsidP="5F78F4BE">
          <w:pPr>
            <w:pStyle w:val="Header"/>
            <w:jc w:val="center"/>
          </w:pPr>
        </w:p>
      </w:tc>
      <w:tc>
        <w:tcPr>
          <w:tcW w:w="3120" w:type="dxa"/>
        </w:tcPr>
        <w:p w14:paraId="709A26F5" w14:textId="0D7EC06C" w:rsidR="5F78F4BE" w:rsidRDefault="5F78F4BE" w:rsidP="5F78F4BE">
          <w:pPr>
            <w:pStyle w:val="Header"/>
            <w:ind w:right="-115"/>
            <w:jc w:val="right"/>
          </w:pPr>
        </w:p>
      </w:tc>
    </w:tr>
  </w:tbl>
  <w:p w14:paraId="530527B8" w14:textId="1B627B71" w:rsidR="5F78F4BE" w:rsidRDefault="5F78F4BE" w:rsidP="5F78F4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A3875" w14:textId="77777777" w:rsidR="00F65C21" w:rsidRDefault="00F65C21" w:rsidP="00DB7974">
      <w:pPr>
        <w:spacing w:after="0" w:line="240" w:lineRule="auto"/>
      </w:pPr>
      <w:r>
        <w:separator/>
      </w:r>
    </w:p>
  </w:footnote>
  <w:footnote w:type="continuationSeparator" w:id="0">
    <w:p w14:paraId="56BF0EED" w14:textId="77777777" w:rsidR="00F65C21" w:rsidRDefault="00F65C21" w:rsidP="00DB7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B7AFD" w14:textId="1D741FAF" w:rsidR="00DB7974" w:rsidRDefault="5F78F4BE">
    <w:pPr>
      <w:pStyle w:val="Header"/>
    </w:pPr>
    <w:r>
      <w:t>Attachment 2 – CEHRT 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74920"/>
    <w:multiLevelType w:val="multilevel"/>
    <w:tmpl w:val="47C24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636CCE"/>
    <w:multiLevelType w:val="multilevel"/>
    <w:tmpl w:val="F3C8E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8D6871"/>
    <w:multiLevelType w:val="multilevel"/>
    <w:tmpl w:val="EA30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C54302"/>
    <w:multiLevelType w:val="multilevel"/>
    <w:tmpl w:val="DDFCA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8704F8"/>
    <w:multiLevelType w:val="multilevel"/>
    <w:tmpl w:val="9C6C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6B3345"/>
    <w:multiLevelType w:val="multilevel"/>
    <w:tmpl w:val="22EA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6618241">
    <w:abstractNumId w:val="0"/>
  </w:num>
  <w:num w:numId="2" w16cid:durableId="609553229">
    <w:abstractNumId w:val="1"/>
  </w:num>
  <w:num w:numId="3" w16cid:durableId="1088235401">
    <w:abstractNumId w:val="3"/>
  </w:num>
  <w:num w:numId="4" w16cid:durableId="716971311">
    <w:abstractNumId w:val="5"/>
  </w:num>
  <w:num w:numId="5" w16cid:durableId="1302077596">
    <w:abstractNumId w:val="4"/>
  </w:num>
  <w:num w:numId="6" w16cid:durableId="1996453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974"/>
    <w:rsid w:val="0004164C"/>
    <w:rsid w:val="00070A65"/>
    <w:rsid w:val="001143E4"/>
    <w:rsid w:val="00140FBE"/>
    <w:rsid w:val="00146BEC"/>
    <w:rsid w:val="00177980"/>
    <w:rsid w:val="001B1401"/>
    <w:rsid w:val="001D4C7A"/>
    <w:rsid w:val="001E6FD6"/>
    <w:rsid w:val="0021141E"/>
    <w:rsid w:val="0021388B"/>
    <w:rsid w:val="00215CBE"/>
    <w:rsid w:val="00226A06"/>
    <w:rsid w:val="00226D08"/>
    <w:rsid w:val="00255061"/>
    <w:rsid w:val="00255386"/>
    <w:rsid w:val="002C0B71"/>
    <w:rsid w:val="002C50BA"/>
    <w:rsid w:val="002E2C8A"/>
    <w:rsid w:val="00303F76"/>
    <w:rsid w:val="00305B31"/>
    <w:rsid w:val="00310254"/>
    <w:rsid w:val="00315D8D"/>
    <w:rsid w:val="00353411"/>
    <w:rsid w:val="00357A02"/>
    <w:rsid w:val="00386428"/>
    <w:rsid w:val="003A43DB"/>
    <w:rsid w:val="003C2BA9"/>
    <w:rsid w:val="003C669A"/>
    <w:rsid w:val="004037A7"/>
    <w:rsid w:val="00403F11"/>
    <w:rsid w:val="00420C1B"/>
    <w:rsid w:val="00442C56"/>
    <w:rsid w:val="00460687"/>
    <w:rsid w:val="004A14F0"/>
    <w:rsid w:val="004E1E5F"/>
    <w:rsid w:val="00526651"/>
    <w:rsid w:val="00551803"/>
    <w:rsid w:val="005575CC"/>
    <w:rsid w:val="005C5B48"/>
    <w:rsid w:val="00621C88"/>
    <w:rsid w:val="0063798A"/>
    <w:rsid w:val="00640683"/>
    <w:rsid w:val="0064544D"/>
    <w:rsid w:val="00691FD4"/>
    <w:rsid w:val="00694778"/>
    <w:rsid w:val="00705311"/>
    <w:rsid w:val="0074782E"/>
    <w:rsid w:val="007A2C34"/>
    <w:rsid w:val="007F2146"/>
    <w:rsid w:val="00820523"/>
    <w:rsid w:val="00826C25"/>
    <w:rsid w:val="00837824"/>
    <w:rsid w:val="00862FBF"/>
    <w:rsid w:val="00886FA6"/>
    <w:rsid w:val="008B385D"/>
    <w:rsid w:val="00911307"/>
    <w:rsid w:val="00923B1D"/>
    <w:rsid w:val="00951BBE"/>
    <w:rsid w:val="00981D4B"/>
    <w:rsid w:val="00984895"/>
    <w:rsid w:val="009C7D47"/>
    <w:rsid w:val="009D712B"/>
    <w:rsid w:val="009E0A2C"/>
    <w:rsid w:val="009E5DE4"/>
    <w:rsid w:val="009F7504"/>
    <w:rsid w:val="00A11075"/>
    <w:rsid w:val="00A44E7E"/>
    <w:rsid w:val="00A67C5F"/>
    <w:rsid w:val="00A8703D"/>
    <w:rsid w:val="00AC0F8C"/>
    <w:rsid w:val="00AC701B"/>
    <w:rsid w:val="00AD44F4"/>
    <w:rsid w:val="00AD4BB2"/>
    <w:rsid w:val="00AE1BEB"/>
    <w:rsid w:val="00B02480"/>
    <w:rsid w:val="00B0409C"/>
    <w:rsid w:val="00B1221F"/>
    <w:rsid w:val="00B34DF4"/>
    <w:rsid w:val="00B40E85"/>
    <w:rsid w:val="00B6452C"/>
    <w:rsid w:val="00B9168C"/>
    <w:rsid w:val="00BC2225"/>
    <w:rsid w:val="00BE51F2"/>
    <w:rsid w:val="00BF3B88"/>
    <w:rsid w:val="00C03457"/>
    <w:rsid w:val="00C05CA3"/>
    <w:rsid w:val="00C50145"/>
    <w:rsid w:val="00CA3B25"/>
    <w:rsid w:val="00CA3E41"/>
    <w:rsid w:val="00CC3160"/>
    <w:rsid w:val="00CD4962"/>
    <w:rsid w:val="00CD6DC4"/>
    <w:rsid w:val="00D01221"/>
    <w:rsid w:val="00D21012"/>
    <w:rsid w:val="00D21CFC"/>
    <w:rsid w:val="00D53E73"/>
    <w:rsid w:val="00D83F98"/>
    <w:rsid w:val="00DA259F"/>
    <w:rsid w:val="00DA4ADE"/>
    <w:rsid w:val="00DB7974"/>
    <w:rsid w:val="00DC6613"/>
    <w:rsid w:val="00DD173A"/>
    <w:rsid w:val="00DD5326"/>
    <w:rsid w:val="00E06856"/>
    <w:rsid w:val="00E24CC9"/>
    <w:rsid w:val="00E364DE"/>
    <w:rsid w:val="00E92085"/>
    <w:rsid w:val="00EB748C"/>
    <w:rsid w:val="00EC3E7C"/>
    <w:rsid w:val="00EE34E1"/>
    <w:rsid w:val="00EF2364"/>
    <w:rsid w:val="00EF2EB1"/>
    <w:rsid w:val="00EF648F"/>
    <w:rsid w:val="00F42DA7"/>
    <w:rsid w:val="00F51E24"/>
    <w:rsid w:val="00F54C07"/>
    <w:rsid w:val="00F65C21"/>
    <w:rsid w:val="00F93C72"/>
    <w:rsid w:val="00FA4821"/>
    <w:rsid w:val="00FB4236"/>
    <w:rsid w:val="00FC275B"/>
    <w:rsid w:val="00FD2A1F"/>
    <w:rsid w:val="00FF0C89"/>
    <w:rsid w:val="00FF1AFB"/>
    <w:rsid w:val="0264D0AB"/>
    <w:rsid w:val="037F701B"/>
    <w:rsid w:val="095B0E01"/>
    <w:rsid w:val="0B4169D9"/>
    <w:rsid w:val="0B623B09"/>
    <w:rsid w:val="0CC8C148"/>
    <w:rsid w:val="200B4328"/>
    <w:rsid w:val="23388D5A"/>
    <w:rsid w:val="2544C3F4"/>
    <w:rsid w:val="30996BA4"/>
    <w:rsid w:val="3292102E"/>
    <w:rsid w:val="3344AAA8"/>
    <w:rsid w:val="35428D20"/>
    <w:rsid w:val="3A9CEFD0"/>
    <w:rsid w:val="3DF9B285"/>
    <w:rsid w:val="3E8E089D"/>
    <w:rsid w:val="416B1A31"/>
    <w:rsid w:val="4B3A4710"/>
    <w:rsid w:val="5231323A"/>
    <w:rsid w:val="5F78F4BE"/>
    <w:rsid w:val="7074B696"/>
    <w:rsid w:val="720F78F2"/>
    <w:rsid w:val="73477BDF"/>
    <w:rsid w:val="75BB33B8"/>
    <w:rsid w:val="772E8322"/>
    <w:rsid w:val="7810543C"/>
    <w:rsid w:val="7E2C9AB7"/>
    <w:rsid w:val="7FBF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3E61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7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79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9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7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9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9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79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9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9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9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9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9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79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7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7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7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7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7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79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79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79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79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797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79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97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79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974"/>
  </w:style>
  <w:style w:type="paragraph" w:styleId="Footer">
    <w:name w:val="footer"/>
    <w:basedOn w:val="Normal"/>
    <w:link w:val="FooterChar"/>
    <w:uiPriority w:val="99"/>
    <w:unhideWhenUsed/>
    <w:rsid w:val="00DB79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974"/>
  </w:style>
  <w:style w:type="paragraph" w:customStyle="1" w:styleId="paragraph">
    <w:name w:val="paragraph"/>
    <w:basedOn w:val="Normal"/>
    <w:rsid w:val="00D21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D21012"/>
  </w:style>
  <w:style w:type="character" w:customStyle="1" w:styleId="eop">
    <w:name w:val="eop"/>
    <w:basedOn w:val="DefaultParagraphFont"/>
    <w:rsid w:val="00D21012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46BE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cfr.gov/current/title-45/subtitle-A/subchapter-D/part-170/subpart-C/section-170.315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ealthit.gov/certification-health-it/certification-criteria/base-electronic-health-record-definition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hpl.healthit.gov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ymentProcessed0 xmlns="82f0149c-479d-4c39-8fc5-ccfee5aecb62" xsi:nil="true"/>
    <Reviewstatus xmlns="82f0149c-479d-4c39-8fc5-ccfee5aecb62" xsi:nil="true"/>
    <Region xmlns="82f0149c-479d-4c39-8fc5-ccfee5aecb62" xsi:nil="true"/>
    <FundingAmount xmlns="82f0149c-479d-4c39-8fc5-ccfee5aecb62" xsi:nil="true"/>
    <MeetsEligibility xmlns="82f0149c-479d-4c39-8fc5-ccfee5aecb62" xsi:nil="true"/>
    <PaymentProcessed xmlns="82f0149c-479d-4c39-8fc5-ccfee5aecb62" xsi:nil="true"/>
    <Form_x0023_ xmlns="82f0149c-479d-4c39-8fc5-ccfee5aecb62" xsi:nil="true"/>
    <Initiative xmlns="82f0149c-479d-4c39-8fc5-ccfee5aecb62" xsi:nil="true"/>
    <Notes xmlns="82f0149c-479d-4c39-8fc5-ccfee5aecb62" xsi:nil="true"/>
    <Reviewer xmlns="82f0149c-479d-4c39-8fc5-ccfee5aecb62" xsi:nil="true"/>
    <lcf76f155ced4ddcb4097134ff3c332f xmlns="82f0149c-479d-4c39-8fc5-ccfee5aecb62">
      <Terms xmlns="http://schemas.microsoft.com/office/infopath/2007/PartnerControls"/>
    </lcf76f155ced4ddcb4097134ff3c332f>
    <SubmissionDate_x002f_Time xmlns="82f0149c-479d-4c39-8fc5-ccfee5aecb62" xsi:nil="true"/>
    <CMSForm xmlns="82f0149c-479d-4c39-8fc5-ccfee5aecb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BEA4B04F65714FA4DC0D7010C3C2AB" ma:contentTypeVersion="22" ma:contentTypeDescription="Create a new document." ma:contentTypeScope="" ma:versionID="c3972194a0214309cc6830068b25f729">
  <xsd:schema xmlns:xsd="http://www.w3.org/2001/XMLSchema" xmlns:xs="http://www.w3.org/2001/XMLSchema" xmlns:p="http://schemas.microsoft.com/office/2006/metadata/properties" xmlns:ns2="82f0149c-479d-4c39-8fc5-ccfee5aecb62" targetNamespace="http://schemas.microsoft.com/office/2006/metadata/properties" ma:root="true" ma:fieldsID="eb03276ce7dae05e0631cccd9ab44f09" ns2:_="">
    <xsd:import namespace="82f0149c-479d-4c39-8fc5-ccfee5aec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otes" minOccurs="0"/>
                <xsd:element ref="ns2:Form_x0023_" minOccurs="0"/>
                <xsd:element ref="ns2:Initiative" minOccurs="0"/>
                <xsd:element ref="ns2:SubmissionDate_x002f_Time" minOccurs="0"/>
                <xsd:element ref="ns2:Region" minOccurs="0"/>
                <xsd:element ref="ns2:MeetsEligibility" minOccurs="0"/>
                <xsd:element ref="ns2:PaymentProcessed" minOccurs="0"/>
                <xsd:element ref="ns2:FundingAmount" minOccurs="0"/>
                <xsd:element ref="ns2:Reviewstatu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Reviewer" minOccurs="0"/>
                <xsd:element ref="ns2:PaymentProcessed0" minOccurs="0"/>
                <xsd:element ref="ns2:CMSFor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0149c-479d-4c39-8fc5-ccfee5aecb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1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Form_x0023_" ma:index="12" nillable="true" ma:displayName="Form #" ma:decimals="0" ma:format="Dropdown" ma:internalName="Form_x0023_" ma:percentage="FALSE">
      <xsd:simpleType>
        <xsd:restriction base="dms:Number"/>
      </xsd:simpleType>
    </xsd:element>
    <xsd:element name="Initiative" ma:index="13" nillable="true" ma:displayName="Initiative" ma:format="Dropdown" ma:internalName="Initiative">
      <xsd:simpleType>
        <xsd:restriction base="dms:Choice">
          <xsd:enumeration value="Aging/Access"/>
          <xsd:enumeration value="EMS/Transportation"/>
          <xsd:enumeration value="BH"/>
          <xsd:enumeration value="MH"/>
          <xsd:enumeration value="T&amp;I"/>
          <xsd:enumeration value="Workforce"/>
        </xsd:restriction>
      </xsd:simpleType>
    </xsd:element>
    <xsd:element name="SubmissionDate_x002f_Time" ma:index="14" nillable="true" ma:displayName="Submission Date/Time" ma:format="DateTime" ma:internalName="SubmissionDate_x002f_Time">
      <xsd:simpleType>
        <xsd:restriction base="dms:DateTime"/>
      </xsd:simpleType>
    </xsd:element>
    <xsd:element name="Region" ma:index="15" nillable="true" ma:displayName="Region" ma:format="Dropdown" ma:internalName="Region">
      <xsd:simpleType>
        <xsd:restriction base="dms:Choice">
          <xsd:enumeration value="Central"/>
          <xsd:enumeration value="North Central"/>
          <xsd:enumeration value="Northern Tier"/>
          <xsd:enumeration value="Northeast"/>
          <xsd:enumeration value="Northwest"/>
          <xsd:enumeration value="Southern Alleghenies"/>
          <xsd:enumeration value="South Central"/>
          <xsd:enumeration value="Southwest"/>
        </xsd:restriction>
      </xsd:simpleType>
    </xsd:element>
    <xsd:element name="MeetsEligibility" ma:index="16" nillable="true" ma:displayName="Meets Eligibility" ma:format="Dropdown" ma:internalName="MeetsEligibility">
      <xsd:simpleType>
        <xsd:restriction base="dms:Choice">
          <xsd:enumeration value="Yes"/>
          <xsd:enumeration value="No"/>
        </xsd:restriction>
      </xsd:simpleType>
    </xsd:element>
    <xsd:element name="PaymentProcessed" ma:index="17" nillable="true" ma:displayName="Notice Complete" ma:format="Dropdown" ma:internalName="PaymentProcessed">
      <xsd:simpleType>
        <xsd:restriction base="dms:Choice">
          <xsd:enumeration value="Yes"/>
          <xsd:enumeration value="No"/>
        </xsd:restriction>
      </xsd:simpleType>
    </xsd:element>
    <xsd:element name="FundingAmount" ma:index="18" nillable="true" ma:displayName="Funding Amount" ma:description="Amount must be between $10,000-$1,000,000" ma:format="$123,456.00 (United States)" ma:indexed="true" ma:LCID="1033" ma:internalName="FundingAmount">
      <xsd:simpleType>
        <xsd:restriction base="dms:Currency">
          <xsd:maxInclusive value="1000000"/>
          <xsd:minInclusive value="10000"/>
        </xsd:restriction>
      </xsd:simpleType>
    </xsd:element>
    <xsd:element name="Reviewstatus" ma:index="19" nillable="true" ma:displayName="Review status" ma:format="Dropdown" ma:internalName="Reviewstatus">
      <xsd:simpleType>
        <xsd:restriction base="dms:Choice">
          <xsd:enumeration value="No started"/>
          <xsd:enumeration value="Assigned"/>
          <xsd:enumeration value="Review In Progress"/>
          <xsd:enumeration value="Completed"/>
          <xsd:enumeration value="Needs second review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380fc7-fa52-4f73-84dd-cd41989e3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r" ma:index="26" nillable="true" ma:displayName="Reviewer" ma:format="Dropdown" ma:internalName="Reviewer">
      <xsd:simpleType>
        <xsd:restriction base="dms:Choice">
          <xsd:enumeration value="Ana"/>
          <xsd:enumeration value="Maeve"/>
          <xsd:enumeration value="Louie"/>
          <xsd:enumeration value="Detre"/>
          <xsd:enumeration value="Brinna"/>
          <xsd:enumeration value="Cortney"/>
        </xsd:restriction>
      </xsd:simpleType>
    </xsd:element>
    <xsd:element name="PaymentProcessed0" ma:index="27" nillable="true" ma:displayName="Payment Processed" ma:format="Dropdown" ma:internalName="PaymentProcessed0">
      <xsd:simpleType>
        <xsd:restriction base="dms:Choice">
          <xsd:enumeration value="Yes"/>
          <xsd:enumeration value="No"/>
        </xsd:restriction>
      </xsd:simpleType>
    </xsd:element>
    <xsd:element name="CMSForm" ma:index="28" nillable="true" ma:displayName="CMS Form" ma:format="Dropdown" ma:internalName="CMSForm">
      <xsd:simpleType>
        <xsd:restriction base="dms:Choice">
          <xsd:enumeration value="Complete"/>
          <xsd:enumeration value="No"/>
          <xsd:enumeration value="Choice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DD016E-7BE8-4540-B9A9-56919DEFF66D}">
  <ds:schemaRefs>
    <ds:schemaRef ds:uri="http://schemas.microsoft.com/office/2006/metadata/properties"/>
    <ds:schemaRef ds:uri="http://schemas.microsoft.com/office/infopath/2007/PartnerControls"/>
    <ds:schemaRef ds:uri="82f0149c-479d-4c39-8fc5-ccfee5aecb62"/>
  </ds:schemaRefs>
</ds:datastoreItem>
</file>

<file path=customXml/itemProps2.xml><?xml version="1.0" encoding="utf-8"?>
<ds:datastoreItem xmlns:ds="http://schemas.openxmlformats.org/officeDocument/2006/customXml" ds:itemID="{B0378319-821B-42D9-97AC-2C37834B81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9EADB7-78D2-4314-BBB0-D21C85081F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4536E6-B6C3-4CB4-A8D2-1A8FB30485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f0149c-479d-4c39-8fc5-ccfee5aecb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695</Words>
  <Characters>3967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Links>
    <vt:vector size="18" baseType="variant">
      <vt:variant>
        <vt:i4>4849740</vt:i4>
      </vt:variant>
      <vt:variant>
        <vt:i4>6</vt:i4>
      </vt:variant>
      <vt:variant>
        <vt:i4>0</vt:i4>
      </vt:variant>
      <vt:variant>
        <vt:i4>5</vt:i4>
      </vt:variant>
      <vt:variant>
        <vt:lpwstr>https://www.ecfr.gov/current/title-45/subtitle-A/subchapter-D/part-170/subpart-C/section-170.315</vt:lpwstr>
      </vt:variant>
      <vt:variant>
        <vt:lpwstr/>
      </vt:variant>
      <vt:variant>
        <vt:i4>917517</vt:i4>
      </vt:variant>
      <vt:variant>
        <vt:i4>3</vt:i4>
      </vt:variant>
      <vt:variant>
        <vt:i4>0</vt:i4>
      </vt:variant>
      <vt:variant>
        <vt:i4>5</vt:i4>
      </vt:variant>
      <vt:variant>
        <vt:lpwstr>https://healthit.gov/certification-health-it/certification-criteria/base-electronic-health-record-definition/</vt:lpwstr>
      </vt:variant>
      <vt:variant>
        <vt:lpwstr/>
      </vt:variant>
      <vt:variant>
        <vt:i4>1966145</vt:i4>
      </vt:variant>
      <vt:variant>
        <vt:i4>0</vt:i4>
      </vt:variant>
      <vt:variant>
        <vt:i4>0</vt:i4>
      </vt:variant>
      <vt:variant>
        <vt:i4>5</vt:i4>
      </vt:variant>
      <vt:variant>
        <vt:lpwstr>https://chpl.healthit.gov/</vt:lpwstr>
      </vt:variant>
      <vt:variant>
        <vt:lpwstr>/search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2026-07-16T15:16:00Z</dcterms:created>
  <dcterms:modified xsi:type="dcterms:W3CDTF">2026-07-16T12:17:00Z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0x0101003DBEA4B04F65714FA4DC0D7010C3C2AB</vt:lpwstr>
  </property>
  <property fmtid="{D5CDD505-2E9C-101B-9397-08002B2CF9AE}" pid="4" name="Approval Level">
    <vt:lpwstr>Completed</vt:lpwstr>
  </property>
</Properties>
</file>